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732F">
      <w:pPr>
        <w:jc w:val="center"/>
        <w:rPr>
          <w:sz w:val="32"/>
          <w:szCs w:val="32"/>
        </w:rPr>
      </w:pPr>
      <w:bookmarkStart w:id="0" w:name="_GoBack"/>
      <w:bookmarkEnd w:id="0"/>
    </w:p>
    <w:p w:rsidR="00000000" w:rsidRDefault="0027732F">
      <w:pPr>
        <w:jc w:val="center"/>
        <w:rPr>
          <w:b/>
          <w:sz w:val="36"/>
          <w:szCs w:val="36"/>
        </w:rPr>
      </w:pPr>
    </w:p>
    <w:p w:rsidR="00000000" w:rsidRDefault="0027732F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РОССИЙСКИЙ ПРОФСОЮЗ РАБОТНИКОВ КУЛЬТУРЫ</w:t>
      </w:r>
    </w:p>
    <w:p w:rsidR="00000000" w:rsidRDefault="0027732F">
      <w:pPr>
        <w:jc w:val="center"/>
        <w:rPr>
          <w:sz w:val="32"/>
          <w:szCs w:val="32"/>
        </w:rPr>
      </w:pPr>
    </w:p>
    <w:p w:rsidR="00000000" w:rsidRDefault="0027732F">
      <w:pPr>
        <w:jc w:val="center"/>
        <w:rPr>
          <w:sz w:val="32"/>
          <w:szCs w:val="32"/>
        </w:rPr>
      </w:pPr>
    </w:p>
    <w:p w:rsidR="00000000" w:rsidRDefault="0027732F">
      <w:pPr>
        <w:jc w:val="center"/>
        <w:rPr>
          <w:sz w:val="32"/>
          <w:szCs w:val="32"/>
        </w:rPr>
      </w:pPr>
    </w:p>
    <w:p w:rsidR="00000000" w:rsidRDefault="0027732F">
      <w:pPr>
        <w:jc w:val="center"/>
        <w:rPr>
          <w:sz w:val="32"/>
          <w:szCs w:val="32"/>
        </w:rPr>
      </w:pPr>
    </w:p>
    <w:p w:rsidR="00000000" w:rsidRDefault="002773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5260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7732F">
      <w:pPr>
        <w:jc w:val="center"/>
        <w:rPr>
          <w:sz w:val="32"/>
          <w:szCs w:val="32"/>
        </w:rPr>
      </w:pPr>
    </w:p>
    <w:p w:rsidR="00000000" w:rsidRDefault="0027732F">
      <w:pPr>
        <w:jc w:val="center"/>
        <w:rPr>
          <w:sz w:val="32"/>
          <w:szCs w:val="32"/>
        </w:rPr>
      </w:pPr>
    </w:p>
    <w:p w:rsidR="00000000" w:rsidRDefault="0027732F">
      <w:pPr>
        <w:jc w:val="center"/>
        <w:rPr>
          <w:sz w:val="32"/>
          <w:szCs w:val="32"/>
        </w:rPr>
      </w:pPr>
    </w:p>
    <w:p w:rsidR="00000000" w:rsidRDefault="002773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Методические рекомендации</w:t>
      </w:r>
    </w:p>
    <w:p w:rsidR="00000000" w:rsidRDefault="0027732F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«Применение </w:t>
      </w:r>
      <w:proofErr w:type="spellStart"/>
      <w:r>
        <w:rPr>
          <w:b/>
          <w:sz w:val="36"/>
          <w:szCs w:val="36"/>
        </w:rPr>
        <w:t>профстандартов</w:t>
      </w:r>
      <w:proofErr w:type="spellEnd"/>
      <w:r>
        <w:rPr>
          <w:b/>
          <w:sz w:val="36"/>
          <w:szCs w:val="36"/>
        </w:rPr>
        <w:t xml:space="preserve"> в учреждениях культуры»</w:t>
      </w: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b/>
          <w:sz w:val="36"/>
          <w:szCs w:val="36"/>
        </w:rPr>
      </w:pPr>
    </w:p>
    <w:p w:rsidR="00000000" w:rsidRDefault="0027732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000000" w:rsidRDefault="0027732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000000" w:rsidRDefault="0027732F">
      <w:pPr>
        <w:pStyle w:val="a5"/>
        <w:jc w:val="center"/>
      </w:pPr>
    </w:p>
    <w:p w:rsidR="00000000" w:rsidRDefault="0027732F">
      <w:pPr>
        <w:jc w:val="center"/>
      </w:pPr>
      <w:r>
        <w:br w:type="page"/>
      </w:r>
    </w:p>
    <w:p w:rsidR="00000000" w:rsidRDefault="0027732F">
      <w:pPr>
        <w:pStyle w:val="a5"/>
        <w:jc w:val="both"/>
      </w:pPr>
      <w:r>
        <w:t xml:space="preserve">Профессиональный стандарт – это характеристика </w:t>
      </w:r>
      <w:r>
        <w:t>квалификации, которая нужна сотруднику, чтобы выполнять определенный вид профессиональной деятельности (ч. 2</w:t>
      </w:r>
      <w:r>
        <w:t xml:space="preserve"> </w:t>
      </w:r>
      <w:hyperlink r:id="rId6" w:anchor="/document/99/901807664/XA00MAQ2NM/" w:history="1">
        <w:r>
          <w:rPr>
            <w:rStyle w:val="a3"/>
          </w:rPr>
          <w:t>ст. 195.1</w:t>
        </w:r>
      </w:hyperlink>
      <w:r>
        <w:t xml:space="preserve"> ТК РФ). Такой стандарт разрабатывается как для определенной </w:t>
      </w:r>
      <w:r>
        <w:t xml:space="preserve">должности или профессии (музейный хранитель, педагог и др.), так и на виды деятельности, в которые входят целые группы родственных должностей и профессий (управление персоналом, СМИ, специалисты в области финансов). </w:t>
      </w:r>
    </w:p>
    <w:p w:rsidR="00000000" w:rsidRDefault="0027732F">
      <w:pPr>
        <w:pStyle w:val="a5"/>
        <w:jc w:val="both"/>
      </w:pPr>
      <w:r>
        <w:t>С 1 июля 2016 года профессиональные ста</w:t>
      </w:r>
      <w:r>
        <w:t>ндарты обязательны для применения работодателями.</w:t>
      </w:r>
    </w:p>
    <w:p w:rsidR="00000000" w:rsidRDefault="0027732F">
      <w:pPr>
        <w:pStyle w:val="2"/>
        <w:jc w:val="both"/>
      </w:pPr>
      <w:r>
        <w:rPr>
          <w:rFonts w:eastAsia="Times New Roman"/>
          <w:sz w:val="28"/>
          <w:szCs w:val="28"/>
        </w:rPr>
        <w:t xml:space="preserve">Для чего нужны </w:t>
      </w:r>
      <w:proofErr w:type="spellStart"/>
      <w:r>
        <w:rPr>
          <w:rFonts w:eastAsia="Times New Roman"/>
          <w:sz w:val="28"/>
          <w:szCs w:val="28"/>
        </w:rPr>
        <w:t>профстандарты</w:t>
      </w:r>
      <w:proofErr w:type="spellEnd"/>
    </w:p>
    <w:p w:rsidR="00000000" w:rsidRDefault="0027732F">
      <w:pPr>
        <w:pStyle w:val="a5"/>
        <w:jc w:val="both"/>
      </w:pPr>
      <w:proofErr w:type="spellStart"/>
      <w:r>
        <w:t>Профстандарты</w:t>
      </w:r>
      <w:proofErr w:type="spellEnd"/>
      <w:r>
        <w:t xml:space="preserve"> применяйте, когда нужно:</w:t>
      </w:r>
      <w:r>
        <w:t xml:space="preserve"> </w:t>
      </w:r>
    </w:p>
    <w:p w:rsidR="00000000" w:rsidRDefault="0027732F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установить, в работниках с каким уровнем квалификации нуждается учреждение; </w:t>
      </w:r>
    </w:p>
    <w:p w:rsidR="00000000" w:rsidRDefault="0027732F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подобрать и расставить кадры; </w:t>
      </w:r>
    </w:p>
    <w:p w:rsidR="00000000" w:rsidRDefault="0027732F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разграничить функции, полномо</w:t>
      </w:r>
      <w:r>
        <w:rPr>
          <w:rFonts w:eastAsia="Times New Roman"/>
        </w:rPr>
        <w:t xml:space="preserve">чия и ответственность между категориями работников; </w:t>
      </w:r>
    </w:p>
    <w:p w:rsidR="00000000" w:rsidRDefault="0027732F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определить трудовые обязанности работников; </w:t>
      </w:r>
    </w:p>
    <w:p w:rsidR="00000000" w:rsidRDefault="0027732F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организовать подготовку (профессиональное образование и профессиональное обучение) и дополнительное профессиональное образование работников; </w:t>
      </w:r>
    </w:p>
    <w:p w:rsidR="00000000" w:rsidRDefault="0027732F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ввести</w:t>
      </w:r>
      <w:r>
        <w:rPr>
          <w:rFonts w:eastAsia="Times New Roman"/>
        </w:rPr>
        <w:t xml:space="preserve"> </w:t>
      </w:r>
      <w:hyperlink r:id="rId7" w:anchor="/document/16/16359/" w:tooltip="Системы оплаты труда работников государственных и муниципальных учреждений культуры" w:history="1">
        <w:r>
          <w:rPr>
            <w:rStyle w:val="a3"/>
            <w:rFonts w:eastAsia="Times New Roman"/>
          </w:rPr>
          <w:t>системы оплаты труда</w:t>
        </w:r>
      </w:hyperlink>
      <w:r>
        <w:rPr>
          <w:rFonts w:eastAsia="Times New Roman"/>
        </w:rPr>
        <w:t xml:space="preserve"> .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>Обязательно ли применять профессиональные стандарты</w:t>
      </w:r>
    </w:p>
    <w:p w:rsidR="00000000" w:rsidRDefault="0027732F">
      <w:pPr>
        <w:pStyle w:val="a5"/>
        <w:jc w:val="both"/>
      </w:pPr>
      <w:r>
        <w:t>Для учреждений культуры и учреждений об</w:t>
      </w:r>
      <w:r>
        <w:t xml:space="preserve">разования в области искусств применение </w:t>
      </w:r>
      <w:proofErr w:type="spellStart"/>
      <w:r>
        <w:t>профстандартов</w:t>
      </w:r>
      <w:proofErr w:type="spellEnd"/>
      <w:r>
        <w:t xml:space="preserve"> является обязательным. На это есть прямое указание в ст.</w:t>
      </w:r>
      <w:r>
        <w:t xml:space="preserve"> </w:t>
      </w:r>
      <w:hyperlink r:id="rId8" w:anchor="/document/99/901807664/XA00M6G2MA/" w:history="1">
        <w:r>
          <w:rPr>
            <w:rStyle w:val="a3"/>
          </w:rPr>
          <w:t>143</w:t>
        </w:r>
      </w:hyperlink>
      <w:r>
        <w:t xml:space="preserve"> ,</w:t>
      </w:r>
      <w:r>
        <w:t xml:space="preserve"> </w:t>
      </w:r>
      <w:hyperlink r:id="rId9" w:anchor="/document/99/901807664/XA00M722MD/" w:history="1">
        <w:r>
          <w:rPr>
            <w:rStyle w:val="a3"/>
          </w:rPr>
          <w:t>144</w:t>
        </w:r>
      </w:hyperlink>
      <w:r>
        <w:t xml:space="preserve"> ТК РФ</w:t>
      </w:r>
      <w:r>
        <w:t>.</w:t>
      </w:r>
    </w:p>
    <w:p w:rsidR="00000000" w:rsidRDefault="0027732F">
      <w:pPr>
        <w:pStyle w:val="a5"/>
        <w:jc w:val="both"/>
      </w:pPr>
      <w:proofErr w:type="spellStart"/>
      <w:r>
        <w:t>Профстандарты</w:t>
      </w:r>
      <w:proofErr w:type="spellEnd"/>
      <w:r>
        <w:t xml:space="preserve"> применяются, даже если действуют тарифно-квалификационные справочники работ и профессий рабочих, квалификационные справочники должностей руководителей, специалистов и служащих</w:t>
      </w:r>
      <w:r>
        <w:t>.</w:t>
      </w:r>
    </w:p>
    <w:p w:rsidR="00000000" w:rsidRDefault="0027732F">
      <w:pPr>
        <w:pStyle w:val="a5"/>
        <w:jc w:val="both"/>
      </w:pPr>
      <w:r>
        <w:t xml:space="preserve">Официальные разъяснения по применению </w:t>
      </w:r>
      <w:r>
        <w:t>профессиональных стандартов вправе давать исключительно Минтруд России</w:t>
      </w:r>
      <w:r>
        <w:t>.</w:t>
      </w:r>
    </w:p>
    <w:p w:rsidR="00000000" w:rsidRDefault="0027732F">
      <w:pPr>
        <w:pStyle w:val="a5"/>
        <w:jc w:val="both"/>
      </w:pPr>
      <w:r>
        <w:t>Отраслевые органы власти (Минкультуры России, Минобразования России и др.) разъяснения по вопросам применения стандартов давать не могут</w:t>
      </w:r>
      <w:r>
        <w:t>.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 xml:space="preserve">С чего начать применять </w:t>
      </w:r>
      <w:proofErr w:type="spellStart"/>
      <w:r>
        <w:rPr>
          <w:rFonts w:eastAsia="Times New Roman"/>
          <w:sz w:val="28"/>
          <w:szCs w:val="28"/>
        </w:rPr>
        <w:t>профстандарты</w:t>
      </w:r>
      <w:proofErr w:type="spellEnd"/>
    </w:p>
    <w:p w:rsidR="00000000" w:rsidRDefault="0027732F">
      <w:pPr>
        <w:pStyle w:val="a5"/>
      </w:pPr>
      <w:r>
        <w:t>Согласно</w:t>
      </w:r>
      <w:r>
        <w:t xml:space="preserve"> Постановлению Правительства РФ от 27 июня 2016 г.</w:t>
      </w:r>
      <w:r>
        <w:t xml:space="preserve"> </w:t>
      </w:r>
      <w:hyperlink r:id="rId10" w:anchor="/document/99/436703661/" w:history="1">
        <w:r>
          <w:rPr>
            <w:rStyle w:val="a3"/>
          </w:rPr>
          <w:t>№ 584</w:t>
        </w:r>
      </w:hyperlink>
      <w:r>
        <w:t xml:space="preserve"> в учреждении должен быть разработан план мероприятий по введению </w:t>
      </w:r>
      <w:proofErr w:type="spellStart"/>
      <w:r>
        <w:t>профстандартов</w:t>
      </w:r>
      <w:proofErr w:type="spellEnd"/>
      <w:r>
        <w:t>. При разработке плана учитывайте мнение профсоюза или</w:t>
      </w:r>
      <w:r>
        <w:t xml:space="preserve"> другого представительного органа работников. Правительство разрешило вводить </w:t>
      </w:r>
      <w:proofErr w:type="spellStart"/>
      <w:r>
        <w:t>профстандарты</w:t>
      </w:r>
      <w:proofErr w:type="spellEnd"/>
      <w:r>
        <w:t xml:space="preserve"> поэтапно согласно разработанному в учреждении плану</w:t>
      </w:r>
      <w:r>
        <w:t>.</w:t>
      </w:r>
    </w:p>
    <w:p w:rsidR="00000000" w:rsidRDefault="0027732F">
      <w:pPr>
        <w:pStyle w:val="a5"/>
      </w:pPr>
    </w:p>
    <w:p w:rsidR="00000000" w:rsidRDefault="0027732F">
      <w:pPr>
        <w:pStyle w:val="a5"/>
        <w:jc w:val="both"/>
      </w:pPr>
      <w:r>
        <w:t xml:space="preserve">В план необходимо включить: </w:t>
      </w:r>
    </w:p>
    <w:p w:rsidR="00000000" w:rsidRDefault="0027732F">
      <w:pPr>
        <w:numPr>
          <w:ilvl w:val="0"/>
          <w:numId w:val="4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список </w:t>
      </w:r>
      <w:proofErr w:type="spellStart"/>
      <w:r>
        <w:rPr>
          <w:rFonts w:eastAsia="Times New Roman"/>
        </w:rPr>
        <w:t>профстандартов</w:t>
      </w:r>
      <w:proofErr w:type="spellEnd"/>
      <w:r>
        <w:rPr>
          <w:rFonts w:eastAsia="Times New Roman"/>
        </w:rPr>
        <w:t xml:space="preserve">, которые будут введены в учреждении (по всем должностям); </w:t>
      </w:r>
    </w:p>
    <w:p w:rsidR="00000000" w:rsidRDefault="0027732F">
      <w:pPr>
        <w:numPr>
          <w:ilvl w:val="0"/>
          <w:numId w:val="4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сведения о направлении работников на переобучение или повышение квалификации, чтобы их образование или квалификация стали соответствовать </w:t>
      </w:r>
      <w:proofErr w:type="spellStart"/>
      <w:r>
        <w:rPr>
          <w:rFonts w:eastAsia="Times New Roman"/>
        </w:rPr>
        <w:t>профстандартам</w:t>
      </w:r>
      <w:proofErr w:type="spellEnd"/>
      <w:r>
        <w:rPr>
          <w:rFonts w:eastAsia="Times New Roman"/>
        </w:rPr>
        <w:t xml:space="preserve">; </w:t>
      </w:r>
    </w:p>
    <w:p w:rsidR="00000000" w:rsidRDefault="0027732F">
      <w:pPr>
        <w:numPr>
          <w:ilvl w:val="0"/>
          <w:numId w:val="4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сроки и этапы введения </w:t>
      </w:r>
      <w:proofErr w:type="spellStart"/>
      <w:r>
        <w:rPr>
          <w:rFonts w:eastAsia="Times New Roman"/>
        </w:rPr>
        <w:t>профстандартов</w:t>
      </w:r>
      <w:proofErr w:type="spellEnd"/>
      <w:r>
        <w:rPr>
          <w:rFonts w:eastAsia="Times New Roman"/>
        </w:rPr>
        <w:t xml:space="preserve"> в учреждении; </w:t>
      </w:r>
    </w:p>
    <w:p w:rsidR="00000000" w:rsidRDefault="0027732F">
      <w:pPr>
        <w:numPr>
          <w:ilvl w:val="0"/>
          <w:numId w:val="4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список локальных актов учреждения по вопросам ат</w:t>
      </w:r>
      <w:r>
        <w:rPr>
          <w:rFonts w:eastAsia="Times New Roman"/>
        </w:rPr>
        <w:t xml:space="preserve">тестации, сертификации и других форм оценки квалификации работников, которые понадобится принять, чтобы ввести в действие </w:t>
      </w:r>
      <w:proofErr w:type="spellStart"/>
      <w:r>
        <w:rPr>
          <w:rFonts w:eastAsia="Times New Roman"/>
        </w:rPr>
        <w:t>профстандарты</w:t>
      </w:r>
      <w:proofErr w:type="spellEnd"/>
      <w:r>
        <w:rPr>
          <w:rFonts w:eastAsia="Times New Roman"/>
        </w:rPr>
        <w:t>.</w:t>
      </w:r>
    </w:p>
    <w:p w:rsidR="00000000" w:rsidRDefault="0027732F">
      <w:pPr>
        <w:pStyle w:val="a5"/>
        <w:jc w:val="both"/>
      </w:pPr>
      <w:r>
        <w:t xml:space="preserve">Все мероприятия, которые будут предусмотрены в плане учреждения, </w:t>
      </w:r>
      <w:r>
        <w:rPr>
          <w:b/>
        </w:rPr>
        <w:t>должны быть завершены до 2020 года</w:t>
      </w:r>
      <w:r>
        <w:t xml:space="preserve">. Если в учреждении </w:t>
      </w:r>
      <w:r>
        <w:t xml:space="preserve">есть, к примеру, сотрудники, образование которых не соответствует </w:t>
      </w:r>
      <w:proofErr w:type="spellStart"/>
      <w:r>
        <w:t>профстандарту</w:t>
      </w:r>
      <w:proofErr w:type="spellEnd"/>
      <w:r>
        <w:t xml:space="preserve"> по занимаемой ими должности, и они согласны пройти обучение, то это обучение должно быть закончено к 2020 году</w:t>
      </w:r>
      <w:r>
        <w:t>.</w:t>
      </w:r>
    </w:p>
    <w:p w:rsidR="00000000" w:rsidRDefault="0027732F">
      <w:pPr>
        <w:pStyle w:val="a5"/>
        <w:jc w:val="both"/>
      </w:pPr>
      <w:r>
        <w:t>Поручите работникам кадровых служб внимательно проработать кажду</w:t>
      </w:r>
      <w:r>
        <w:t>ю должность, включенную в</w:t>
      </w:r>
      <w:r>
        <w:t xml:space="preserve"> </w:t>
      </w:r>
      <w:hyperlink r:id="rId11" w:anchor="/document/16/17306/" w:tooltip="Штатное расписание как локальный нормативный акт" w:history="1">
        <w:r>
          <w:rPr>
            <w:rStyle w:val="a3"/>
          </w:rPr>
          <w:t>штатное расписание</w:t>
        </w:r>
      </w:hyperlink>
      <w:r>
        <w:t xml:space="preserve"> учреждения. Они должны проверить, есть ли по должности утвержденные профессиональные стандарты.</w:t>
      </w:r>
      <w:r>
        <w:t xml:space="preserve"> Проанализируйте весь кадровый состав учреждения – не только основной, но и вспомогательный. Все сотрудники, работающие в учреждении, если по их должности принят </w:t>
      </w:r>
      <w:proofErr w:type="spellStart"/>
      <w:r>
        <w:t>профстандарт</w:t>
      </w:r>
      <w:proofErr w:type="spellEnd"/>
      <w:r>
        <w:t>, должны ему соответствовать</w:t>
      </w:r>
      <w:r>
        <w:t>.</w:t>
      </w:r>
    </w:p>
    <w:p w:rsidR="00000000" w:rsidRDefault="0027732F">
      <w:pPr>
        <w:pStyle w:val="a5"/>
      </w:pPr>
      <w:r>
        <w:t xml:space="preserve">Если по должности работника принят профессиональный </w:t>
      </w:r>
      <w:r>
        <w:t xml:space="preserve">стандарт, приведите трудовые обязанности работника в соответствие с </w:t>
      </w:r>
      <w:proofErr w:type="spellStart"/>
      <w:r>
        <w:t>профстандартом</w:t>
      </w:r>
      <w:proofErr w:type="spellEnd"/>
      <w:r>
        <w:t xml:space="preserve"> (внесите изменения в типовую должностную инструкцию, должностную инструкцию, договор)</w:t>
      </w:r>
      <w:r>
        <w:t>.</w:t>
      </w:r>
    </w:p>
    <w:p w:rsidR="00000000" w:rsidRDefault="0027732F">
      <w:pPr>
        <w:pStyle w:val="a5"/>
      </w:pPr>
      <w:r>
        <w:t xml:space="preserve">Осуществлять контроль за введением </w:t>
      </w:r>
      <w:proofErr w:type="spellStart"/>
      <w:r>
        <w:t>профстандартов</w:t>
      </w:r>
      <w:proofErr w:type="spellEnd"/>
      <w:r>
        <w:t xml:space="preserve"> поручено учредителям. Им также вменя</w:t>
      </w:r>
      <w:r>
        <w:t xml:space="preserve">ется в обязанность разработать и принять нормативные документы, по которым в подведомственных учреждениях будут вводиться </w:t>
      </w:r>
      <w:proofErr w:type="spellStart"/>
      <w:r>
        <w:t>профстандарты</w:t>
      </w:r>
      <w:proofErr w:type="spellEnd"/>
      <w:r>
        <w:t>.</w:t>
      </w:r>
    </w:p>
    <w:p w:rsidR="00000000" w:rsidRDefault="0027732F">
      <w:pPr>
        <w:pStyle w:val="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Какие специальности в сфере культуры включены в перечень профессиональных стандартов</w:t>
      </w:r>
    </w:p>
    <w:p w:rsidR="00000000" w:rsidRDefault="0027732F">
      <w:pPr>
        <w:pStyle w:val="a5"/>
      </w:pPr>
      <w:hyperlink r:id="rId12" w:anchor="/document/99/499020658/XA00LUO2M6/" w:history="1">
        <w:r>
          <w:rPr>
            <w:rStyle w:val="a3"/>
          </w:rPr>
          <w:t>Перечень</w:t>
        </w:r>
      </w:hyperlink>
      <w:r>
        <w:t xml:space="preserve"> проектов профессиональных стандартов утвержден приказом Минтруда России от 8 мая 2013 г. № 200.</w:t>
      </w:r>
    </w:p>
    <w:p w:rsidR="00000000" w:rsidRDefault="0027732F">
      <w:pPr>
        <w:pStyle w:val="a5"/>
      </w:pPr>
      <w:r>
        <w:t>Уже приняты и действуют стандарты по профессиям в сфере культуры и искусства</w:t>
      </w:r>
      <w:r>
        <w:t>:</w:t>
      </w:r>
    </w:p>
    <w:p w:rsidR="00000000" w:rsidRDefault="0027732F">
      <w:pPr>
        <w:numPr>
          <w:ilvl w:val="0"/>
          <w:numId w:val="6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продюсер в области кинематогра</w:t>
      </w:r>
      <w:r>
        <w:rPr>
          <w:rFonts w:eastAsia="Times New Roman"/>
        </w:rPr>
        <w:t>фии (приказ Минтруда России от 8 сентября 2014 г.</w:t>
      </w:r>
      <w:r>
        <w:rPr>
          <w:rFonts w:eastAsia="Times New Roman"/>
        </w:rPr>
        <w:t xml:space="preserve"> </w:t>
      </w:r>
      <w:hyperlink r:id="rId13" w:anchor="/document/97/251865/bssPhr6/" w:history="1">
        <w:r>
          <w:rPr>
            <w:rStyle w:val="a3"/>
            <w:rFonts w:eastAsia="Times New Roman"/>
          </w:rPr>
          <w:t>№ 610н</w:t>
        </w:r>
      </w:hyperlink>
      <w:r>
        <w:rPr>
          <w:rFonts w:eastAsia="Times New Roman"/>
        </w:rPr>
        <w:t xml:space="preserve"> ); </w:t>
      </w:r>
    </w:p>
    <w:p w:rsidR="00000000" w:rsidRDefault="0027732F">
      <w:pPr>
        <w:numPr>
          <w:ilvl w:val="0"/>
          <w:numId w:val="6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специалист по техническим процессам художественной деятельности (приказ Минтруда России от 8 сентября 2014 г.</w:t>
      </w:r>
      <w:r>
        <w:rPr>
          <w:rFonts w:eastAsia="Times New Roman"/>
        </w:rPr>
        <w:t xml:space="preserve"> </w:t>
      </w:r>
      <w:hyperlink r:id="rId14" w:anchor="/document/97/251854/bssPhr6/" w:history="1">
        <w:r>
          <w:rPr>
            <w:rStyle w:val="a3"/>
            <w:rFonts w:eastAsia="Times New Roman"/>
          </w:rPr>
          <w:t>№ 611н</w:t>
        </w:r>
      </w:hyperlink>
      <w:r>
        <w:rPr>
          <w:rFonts w:eastAsia="Times New Roman"/>
        </w:rPr>
        <w:t xml:space="preserve"> );</w:t>
      </w:r>
    </w:p>
    <w:p w:rsidR="00000000" w:rsidRDefault="0027732F">
      <w:pPr>
        <w:numPr>
          <w:ilvl w:val="0"/>
          <w:numId w:val="6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хранитель музейных ценностей (приказ Минтруда России от 4 августа 2014 г.</w:t>
      </w:r>
      <w:r>
        <w:rPr>
          <w:rFonts w:eastAsia="Times New Roman"/>
        </w:rPr>
        <w:t xml:space="preserve"> </w:t>
      </w:r>
      <w:hyperlink r:id="rId15" w:anchor="/document/97/251685/bssPhr6/" w:history="1">
        <w:r>
          <w:rPr>
            <w:rStyle w:val="a3"/>
            <w:rFonts w:eastAsia="Times New Roman"/>
          </w:rPr>
          <w:t>№ 537н</w:t>
        </w:r>
      </w:hyperlink>
      <w:r>
        <w:rPr>
          <w:rFonts w:eastAsia="Times New Roman"/>
        </w:rPr>
        <w:t xml:space="preserve"> );</w:t>
      </w:r>
    </w:p>
    <w:p w:rsidR="00000000" w:rsidRDefault="0027732F">
      <w:pPr>
        <w:numPr>
          <w:ilvl w:val="0"/>
          <w:numId w:val="6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 xml:space="preserve">специалист </w:t>
      </w:r>
      <w:r>
        <w:rPr>
          <w:rFonts w:eastAsia="Times New Roman"/>
        </w:rPr>
        <w:t>по учету музейных предметов (приказ Минтруда России от 4 августа 2014 г.</w:t>
      </w:r>
      <w:r>
        <w:rPr>
          <w:rFonts w:eastAsia="Times New Roman"/>
        </w:rPr>
        <w:t xml:space="preserve"> </w:t>
      </w:r>
      <w:hyperlink r:id="rId16" w:anchor="/document/97/251686/bssPhr6/" w:history="1">
        <w:r>
          <w:rPr>
            <w:rStyle w:val="a3"/>
            <w:rFonts w:eastAsia="Times New Roman"/>
          </w:rPr>
          <w:t>№ 521н</w:t>
        </w:r>
      </w:hyperlink>
      <w:r>
        <w:rPr>
          <w:rFonts w:eastAsia="Times New Roman"/>
        </w:rPr>
        <w:t xml:space="preserve"> );</w:t>
      </w:r>
    </w:p>
    <w:p w:rsidR="00000000" w:rsidRDefault="0027732F">
      <w:pPr>
        <w:numPr>
          <w:ilvl w:val="0"/>
          <w:numId w:val="6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экскурсовод (гид) (приказ Минтруда России от 4 августа 2014 г.</w:t>
      </w:r>
      <w:r>
        <w:rPr>
          <w:rFonts w:eastAsia="Times New Roman"/>
        </w:rPr>
        <w:t xml:space="preserve"> </w:t>
      </w:r>
      <w:hyperlink r:id="rId17" w:anchor="/document/97/263380/AZ357/" w:history="1">
        <w:r>
          <w:rPr>
            <w:rStyle w:val="a3"/>
            <w:rFonts w:eastAsia="Times New Roman"/>
          </w:rPr>
          <w:t>№ 539н</w:t>
        </w:r>
      </w:hyperlink>
      <w:r>
        <w:rPr>
          <w:rFonts w:eastAsia="Times New Roman"/>
        </w:rPr>
        <w:t xml:space="preserve"> ).</w:t>
      </w:r>
    </w:p>
    <w:p w:rsidR="00000000" w:rsidRDefault="0027732F">
      <w:pPr>
        <w:pStyle w:val="a5"/>
      </w:pPr>
      <w:r>
        <w:t xml:space="preserve">В учреждениях культуры понадобятся </w:t>
      </w:r>
      <w:proofErr w:type="spellStart"/>
      <w:r>
        <w:t>профстандарты</w:t>
      </w:r>
      <w:proofErr w:type="spellEnd"/>
      <w:r>
        <w:t xml:space="preserve"> для специалистов других профессий.</w:t>
      </w:r>
      <w:r>
        <w:t xml:space="preserve"> 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 xml:space="preserve">Как соответствует должность работника должности в </w:t>
      </w:r>
      <w:proofErr w:type="spellStart"/>
      <w:r>
        <w:rPr>
          <w:rFonts w:eastAsia="Times New Roman"/>
          <w:sz w:val="28"/>
          <w:szCs w:val="28"/>
        </w:rPr>
        <w:t>профстандарте</w:t>
      </w:r>
      <w:proofErr w:type="spellEnd"/>
    </w:p>
    <w:p w:rsidR="00000000" w:rsidRDefault="0027732F">
      <w:pPr>
        <w:pStyle w:val="a5"/>
        <w:jc w:val="both"/>
      </w:pPr>
      <w:r>
        <w:t>Должность (профессия), которая используется в наименовании професси</w:t>
      </w:r>
      <w:r>
        <w:t>онального стандарта, не означает, что профессиональный стандарт применяется только по ней</w:t>
      </w:r>
      <w:r>
        <w:t>.</w:t>
      </w:r>
    </w:p>
    <w:p w:rsidR="00000000" w:rsidRDefault="0027732F">
      <w:pPr>
        <w:pStyle w:val="a5"/>
        <w:jc w:val="both"/>
      </w:pPr>
      <w:r>
        <w:t>Требования</w:t>
      </w:r>
      <w:r>
        <w:t xml:space="preserve"> </w:t>
      </w:r>
      <w:hyperlink r:id="rId18" w:anchor="/document/97/251686/bssPhr6/" w:history="1">
        <w:r>
          <w:rPr>
            <w:rStyle w:val="a3"/>
          </w:rPr>
          <w:t>профессионального стандарта</w:t>
        </w:r>
      </w:hyperlink>
      <w:r>
        <w:t xml:space="preserve"> «Специалист по учету музейных предметов» предполагает е</w:t>
      </w:r>
      <w:r>
        <w:t>го использование для должностей</w:t>
      </w:r>
      <w:r>
        <w:t>: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специалист по учету музейных предметов;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специалист по учету музейных предметов II категории;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младший научный сотрудник музея;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специалист по учету музейных предметов I категории;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научный сотрудник музея;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 xml:space="preserve">редактор </w:t>
      </w:r>
      <w:r>
        <w:rPr>
          <w:rFonts w:eastAsia="Times New Roman"/>
        </w:rPr>
        <w:t>электронных баз данных музея;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редактор электронных баз данных музея II категории;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редактор электронных баз данных музея I категории;</w:t>
      </w:r>
    </w:p>
    <w:p w:rsidR="00000000" w:rsidRDefault="0027732F">
      <w:pPr>
        <w:numPr>
          <w:ilvl w:val="0"/>
          <w:numId w:val="8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заведующий отделом (сектором) учета музея.</w:t>
      </w:r>
    </w:p>
    <w:p w:rsidR="00000000" w:rsidRDefault="0027732F">
      <w:pPr>
        <w:pStyle w:val="a5"/>
        <w:jc w:val="both"/>
      </w:pPr>
      <w:r>
        <w:t xml:space="preserve">Ознакомиться с наименованиями должностей, для которых применяется </w:t>
      </w:r>
      <w:proofErr w:type="spellStart"/>
      <w:r>
        <w:t>профстандарт</w:t>
      </w:r>
      <w:proofErr w:type="spellEnd"/>
      <w:r>
        <w:t xml:space="preserve">, </w:t>
      </w:r>
      <w:r>
        <w:t>вы можете в самом тексте профессионального стандарта.</w:t>
      </w:r>
      <w:r>
        <w:t xml:space="preserve"> </w:t>
      </w:r>
    </w:p>
    <w:p w:rsidR="00000000" w:rsidRDefault="0027732F">
      <w:pPr>
        <w:pStyle w:val="a5"/>
        <w:jc w:val="both"/>
      </w:pPr>
      <w:r>
        <w:t xml:space="preserve">Если должность работника не соответствует должности в </w:t>
      </w:r>
      <w:proofErr w:type="spellStart"/>
      <w:r>
        <w:t>профстандарте</w:t>
      </w:r>
      <w:proofErr w:type="spellEnd"/>
      <w:r>
        <w:t>, заключите с работником дополнительное соглашение к трудовому договору об изменении должности. В этом случае можно как понизить работ</w:t>
      </w:r>
      <w:r>
        <w:t xml:space="preserve">ника в должности, так и повысить, если его образование и стаж работы соответствуют более высокой должности. Например, специалиста I категории сделать специалистом II категории или наоборот. Пересмотрите условия оплаты труда для такого работника </w:t>
      </w:r>
      <w:proofErr w:type="spellStart"/>
      <w:r>
        <w:t>соотвествен</w:t>
      </w:r>
      <w:r>
        <w:t>но</w:t>
      </w:r>
      <w:proofErr w:type="spellEnd"/>
      <w:r>
        <w:t xml:space="preserve"> новой должности.</w:t>
      </w:r>
      <w:r>
        <w:t xml:space="preserve"> </w:t>
      </w:r>
    </w:p>
    <w:p w:rsidR="00000000" w:rsidRDefault="0027732F">
      <w:pPr>
        <w:pStyle w:val="a5"/>
        <w:jc w:val="both"/>
      </w:pPr>
      <w:r>
        <w:t>О внесении изменений в договор или о заключении дополнительного соглашения предупредите работника за 2 месяца.</w:t>
      </w:r>
      <w:r>
        <w:t xml:space="preserve"> </w:t>
      </w:r>
    </w:p>
    <w:p w:rsidR="00000000" w:rsidRDefault="0027732F">
      <w:pPr>
        <w:pStyle w:val="a5"/>
        <w:jc w:val="both"/>
      </w:pPr>
      <w:r>
        <w:t>Все возможные наименования должностей во всех профессиональных стандартах (отраслевых, общеотраслевых) находятся в разделах</w:t>
      </w:r>
      <w:r>
        <w:t xml:space="preserve"> «Обобщенная трудовая функция»</w:t>
      </w:r>
      <w:r>
        <w:t>.</w:t>
      </w:r>
    </w:p>
    <w:p w:rsidR="00000000" w:rsidRDefault="0027732F">
      <w:pPr>
        <w:pStyle w:val="a5"/>
        <w:jc w:val="both"/>
      </w:pPr>
      <w:r>
        <w:t xml:space="preserve">Конкретные требования к квалификации работников по должностям и профессиям закрепите в локальном акте учреждения. Вы будете нести ответственность за обеспечение </w:t>
      </w:r>
      <w:proofErr w:type="spellStart"/>
      <w:r>
        <w:t>единоообразного</w:t>
      </w:r>
      <w:proofErr w:type="spellEnd"/>
      <w:r>
        <w:t xml:space="preserve"> применения стандартов.</w:t>
      </w:r>
      <w:r>
        <w:t xml:space="preserve"> </w:t>
      </w:r>
    </w:p>
    <w:p w:rsidR="00000000" w:rsidRDefault="0027732F">
      <w:pPr>
        <w:pStyle w:val="a5"/>
        <w:jc w:val="both"/>
      </w:pPr>
      <w:r>
        <w:t>Руководствуйтесь утверж</w:t>
      </w:r>
      <w:r>
        <w:t>денными профессиональными стандартами вне зависимости от того, какую должность работник занимает – отраслевую или общеотраслевую.</w:t>
      </w:r>
      <w:r>
        <w:t xml:space="preserve"> </w:t>
      </w:r>
    </w:p>
    <w:p w:rsidR="00000000" w:rsidRDefault="0027732F">
      <w:pPr>
        <w:divId w:val="485130180"/>
        <w:rPr>
          <w:rStyle w:val="incut-head-sub"/>
          <w:rFonts w:eastAsia="Times New Roman"/>
        </w:rPr>
      </w:pPr>
      <w:r>
        <w:rPr>
          <w:rStyle w:val="a8"/>
          <w:rFonts w:eastAsia="Times New Roman"/>
        </w:rPr>
        <w:t>Пример:</w:t>
      </w:r>
      <w:r>
        <w:rPr>
          <w:rFonts w:eastAsia="Times New Roman"/>
        </w:rPr>
        <w:t> </w:t>
      </w:r>
    </w:p>
    <w:p w:rsidR="00000000" w:rsidRDefault="0027732F">
      <w:pPr>
        <w:pStyle w:val="a5"/>
        <w:divId w:val="485130180"/>
      </w:pPr>
      <w:r>
        <w:t xml:space="preserve">К. Сидоров претендует на должность главного бухгалтера в театре. На эту должность распространяется </w:t>
      </w:r>
      <w:proofErr w:type="spellStart"/>
      <w:r>
        <w:t>профстандарт</w:t>
      </w:r>
      <w:proofErr w:type="spellEnd"/>
      <w:r>
        <w:t xml:space="preserve"> «Бух</w:t>
      </w:r>
      <w:r>
        <w:t>галтер». В нем установлены требования к образованию и опыту работы, которые должны быть у К. Сидорова, чтобы занять искомую должность.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 xml:space="preserve">Как определить трудовую функцию работника по </w:t>
      </w:r>
      <w:proofErr w:type="spellStart"/>
      <w:r>
        <w:rPr>
          <w:rFonts w:eastAsia="Times New Roman"/>
          <w:sz w:val="28"/>
          <w:szCs w:val="28"/>
        </w:rPr>
        <w:t>профстандарту</w:t>
      </w:r>
      <w:proofErr w:type="spellEnd"/>
    </w:p>
    <w:p w:rsidR="00000000" w:rsidRDefault="0027732F">
      <w:pPr>
        <w:pStyle w:val="a5"/>
      </w:pPr>
      <w:r>
        <w:t>Чтобы определить трудовую функцию работника, воспользуйтесь оп</w:t>
      </w:r>
      <w:r>
        <w:t xml:space="preserve">исанием трудовых действий из </w:t>
      </w:r>
      <w:proofErr w:type="spellStart"/>
      <w:r>
        <w:t>профстандартов</w:t>
      </w:r>
      <w:proofErr w:type="spellEnd"/>
      <w:r>
        <w:t>.</w:t>
      </w:r>
    </w:p>
    <w:p w:rsidR="00000000" w:rsidRDefault="0027732F">
      <w:pPr>
        <w:pStyle w:val="a5"/>
      </w:pPr>
      <w:r>
        <w:t>Если трудовая функция работника меняется, договоритесь с работником об изменении трудовой функции и заключите дополнительное соглашение об этом.</w:t>
      </w:r>
      <w:r>
        <w:t xml:space="preserve"> </w:t>
      </w:r>
    </w:p>
    <w:p w:rsidR="00000000" w:rsidRDefault="0027732F">
      <w:pPr>
        <w:pStyle w:val="a5"/>
        <w:jc w:val="both"/>
      </w:pPr>
      <w:r>
        <w:t>Если работник не согласен с изменением трудовой функции, применят</w:t>
      </w:r>
      <w:r>
        <w:t>ь ст. 74 ТК РФ и менять в одностороннем порядке условия договора с возможным увольнением несогласного работника нельзя.</w:t>
      </w:r>
      <w:r>
        <w:t xml:space="preserve"> </w:t>
      </w:r>
    </w:p>
    <w:p w:rsidR="00000000" w:rsidRDefault="0027732F">
      <w:pPr>
        <w:pStyle w:val="a5"/>
        <w:jc w:val="both"/>
      </w:pPr>
      <w:r>
        <w:t xml:space="preserve">Разделы «Необходимые знания» и «Необходимые умения» </w:t>
      </w:r>
      <w:proofErr w:type="spellStart"/>
      <w:r>
        <w:t>профстандартов</w:t>
      </w:r>
      <w:proofErr w:type="spellEnd"/>
      <w:r>
        <w:t xml:space="preserve"> помогут решить, стоит ли брать на работу соискателя должности или не</w:t>
      </w:r>
      <w:r>
        <w:t xml:space="preserve"> заслуживает ли работник повышения по службе</w:t>
      </w:r>
      <w:r>
        <w:t>.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>Может ли работник занимать должность без стажа и образования по рекомендации аттестационной комиссии</w:t>
      </w:r>
    </w:p>
    <w:p w:rsidR="00000000" w:rsidRDefault="0027732F">
      <w:pPr>
        <w:pStyle w:val="a5"/>
      </w:pPr>
      <w:r>
        <w:t>Профессиональные стандарты не предусматривают возможности по рекомендации аттестационной комиссии занимать до</w:t>
      </w:r>
      <w:r>
        <w:t xml:space="preserve">лжность, если у работника нет необходимого стажа или уровня образования, которые установлены </w:t>
      </w:r>
      <w:proofErr w:type="spellStart"/>
      <w:r>
        <w:t>профстандартом</w:t>
      </w:r>
      <w:proofErr w:type="spellEnd"/>
      <w:r>
        <w:t>.</w:t>
      </w:r>
      <w:r>
        <w:t xml:space="preserve"> </w:t>
      </w:r>
    </w:p>
    <w:p w:rsidR="00000000" w:rsidRDefault="0027732F">
      <w:pPr>
        <w:pStyle w:val="a5"/>
      </w:pPr>
      <w:r>
        <w:t>Такая возможность предоставлена работнику квалификационными справочниками. В них содержатся нормы о том, что если работник не имеет специальной по</w:t>
      </w:r>
      <w:r>
        <w:t>дготовки или стажа работы, но обладает достаточным опытом и выполняет качественно и в полном объеме свои должностные обязанности, то по рекомендации аттестационной комиссии назначается на соответствующую должность (п. 10 гл. «Общие положения» Единого квали</w:t>
      </w:r>
      <w:r>
        <w:t xml:space="preserve">фикационного справочника должностей руководителей, специалистов и служащих, раздел </w:t>
      </w:r>
      <w:r>
        <w:t>«</w:t>
      </w:r>
      <w:hyperlink r:id="rId19" w:anchor="/document/99/902271527/XA00M6C2MG/" w:history="1">
        <w:r>
          <w:rPr>
            <w:rStyle w:val="a3"/>
          </w:rPr>
          <w:t>Квалификационные характеристики</w:t>
        </w:r>
      </w:hyperlink>
      <w:r>
        <w:t xml:space="preserve"> должностей работников культуры, искусства и кинематографии, п. </w:t>
      </w:r>
      <w:r>
        <w:t>10 гл. «Общие положения»</w:t>
      </w:r>
      <w:r>
        <w:t xml:space="preserve"> </w:t>
      </w:r>
      <w:hyperlink r:id="rId20" w:anchor="/document/99/58839553/XA00M922N3/" w:history="1">
        <w:r>
          <w:rPr>
            <w:rStyle w:val="a3"/>
          </w:rPr>
          <w:t>Квалификационного справочника</w:t>
        </w:r>
      </w:hyperlink>
      <w:r>
        <w:t xml:space="preserve"> должностей руководителей, специалистов и других служащих).</w:t>
      </w:r>
      <w:r>
        <w:t xml:space="preserve"> </w:t>
      </w:r>
    </w:p>
    <w:p w:rsidR="00000000" w:rsidRDefault="0027732F">
      <w:pPr>
        <w:pStyle w:val="a5"/>
        <w:jc w:val="both"/>
      </w:pPr>
      <w:r>
        <w:t>Квалификационные справочники не признаны утратившими силу, поэтом</w:t>
      </w:r>
      <w:r>
        <w:t>у возможность занимать должность работником, не имеющим необходимого образования и стажа, по рекомендации аттестационной комиссии, сохраняется. Квалификационные справочники имеют юридическую силу и могут применяться в части, не противоречащей профессиональ</w:t>
      </w:r>
      <w:r>
        <w:t xml:space="preserve">ным стандартам. Пока они официально не отменены по рекомендации аттестационной комиссии можно оставить работника на работе, даже если его уровень образования и стаж работы не соответствуют </w:t>
      </w:r>
      <w:proofErr w:type="spellStart"/>
      <w:r>
        <w:t>профстандарту</w:t>
      </w:r>
      <w:proofErr w:type="spellEnd"/>
      <w:r>
        <w:t>.</w:t>
      </w:r>
      <w:r>
        <w:t xml:space="preserve"> 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>Какие санкции будут применяться за неприменение или</w:t>
      </w:r>
      <w:r>
        <w:rPr>
          <w:rFonts w:eastAsia="Times New Roman"/>
          <w:sz w:val="28"/>
          <w:szCs w:val="28"/>
        </w:rPr>
        <w:t xml:space="preserve"> неправильное применение профессиональных стандартов</w:t>
      </w:r>
    </w:p>
    <w:p w:rsidR="00000000" w:rsidRDefault="0027732F">
      <w:pPr>
        <w:pStyle w:val="a5"/>
      </w:pPr>
      <w:r>
        <w:t>Гострудинспекция по результатам проверки может выдать предписание об устранении выявленных нарушений трудового законодательства. Кроме того, работодатель может быть привлечен к административной ответстве</w:t>
      </w:r>
      <w:r>
        <w:t>нности по</w:t>
      </w:r>
      <w:r>
        <w:t xml:space="preserve"> </w:t>
      </w:r>
      <w:hyperlink r:id="rId21" w:anchor="/document/99/901807667/XA00M9G2ND/" w:history="1">
        <w:r>
          <w:rPr>
            <w:rStyle w:val="a3"/>
          </w:rPr>
          <w:t>ст. 5.27</w:t>
        </w:r>
      </w:hyperlink>
      <w:r>
        <w:t xml:space="preserve"> КоАП РФ за нарушение трудового законодательства.</w:t>
      </w:r>
      <w:r>
        <w:t xml:space="preserve"> </w:t>
      </w:r>
    </w:p>
    <w:p w:rsidR="00000000" w:rsidRDefault="0027732F">
      <w:pPr>
        <w:pStyle w:val="a5"/>
        <w:jc w:val="both"/>
      </w:pPr>
      <w:r>
        <w:t>По</w:t>
      </w:r>
      <w:r>
        <w:t xml:space="preserve"> </w:t>
      </w:r>
      <w:hyperlink r:id="rId22" w:anchor="/document/99/901807667/XA00M9G2ND/" w:history="1">
        <w:r>
          <w:rPr>
            <w:rStyle w:val="a3"/>
          </w:rPr>
          <w:t>ст. 5.27</w:t>
        </w:r>
      </w:hyperlink>
      <w:r>
        <w:t xml:space="preserve"> КоАП РФ предусмотрен </w:t>
      </w:r>
      <w:r>
        <w:t>штраф</w:t>
      </w:r>
      <w:r>
        <w:t>:</w:t>
      </w:r>
    </w:p>
    <w:p w:rsidR="00000000" w:rsidRDefault="0027732F">
      <w:pPr>
        <w:numPr>
          <w:ilvl w:val="0"/>
          <w:numId w:val="10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для должностных лиц – в размере от 1000 до 5000 рублей;</w:t>
      </w:r>
    </w:p>
    <w:p w:rsidR="00000000" w:rsidRDefault="0027732F">
      <w:pPr>
        <w:numPr>
          <w:ilvl w:val="0"/>
          <w:numId w:val="10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для организации – от 30 000 до 50 000 рублей.</w:t>
      </w:r>
    </w:p>
    <w:p w:rsidR="00000000" w:rsidRDefault="0027732F">
      <w:pPr>
        <w:pStyle w:val="a5"/>
        <w:jc w:val="both"/>
      </w:pPr>
      <w:r>
        <w:t>Выплачивать штраф автономные и бюджетные учреждения, как и руководители учреждений, должны будут за счет собственных доходов.</w:t>
      </w:r>
      <w:r>
        <w:t xml:space="preserve"> 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>Надо ли прописывать требования профессионального стандарта в трудовом договоре</w:t>
      </w:r>
    </w:p>
    <w:p w:rsidR="00000000" w:rsidRDefault="0027732F">
      <w:pPr>
        <w:pStyle w:val="a5"/>
        <w:jc w:val="both"/>
      </w:pPr>
      <w:r>
        <w:t>Работодатель сам определяет содержание трудового договора и должностные обязанности работников.</w:t>
      </w:r>
      <w:r>
        <w:t xml:space="preserve"> </w:t>
      </w:r>
    </w:p>
    <w:p w:rsidR="00000000" w:rsidRDefault="0027732F">
      <w:pPr>
        <w:pStyle w:val="a5"/>
        <w:jc w:val="both"/>
      </w:pPr>
      <w:r>
        <w:t xml:space="preserve">Определите, насколько детально будете воспроизводить положения </w:t>
      </w:r>
      <w:proofErr w:type="spellStart"/>
      <w:r>
        <w:t>профстандарта</w:t>
      </w:r>
      <w:proofErr w:type="spellEnd"/>
      <w:r>
        <w:t xml:space="preserve"> в т</w:t>
      </w:r>
      <w:r>
        <w:t>рудовом договоре или других документах, фиксирующих трудовую функцию работников. К таким документам относятся: типовые должностные инструкции, должностные инструкции, оформленные приложениями к трудовым договорам (эффективным контрактам)</w:t>
      </w:r>
      <w:r>
        <w:t>.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>Как меняются труд</w:t>
      </w:r>
      <w:r>
        <w:rPr>
          <w:rFonts w:eastAsia="Times New Roman"/>
          <w:sz w:val="28"/>
          <w:szCs w:val="28"/>
        </w:rPr>
        <w:t xml:space="preserve">овые обязанности работника после введения </w:t>
      </w:r>
      <w:proofErr w:type="spellStart"/>
      <w:r>
        <w:rPr>
          <w:rFonts w:eastAsia="Times New Roman"/>
          <w:sz w:val="28"/>
          <w:szCs w:val="28"/>
        </w:rPr>
        <w:t>профстандарта</w:t>
      </w:r>
      <w:proofErr w:type="spellEnd"/>
      <w:r>
        <w:rPr>
          <w:rFonts w:eastAsia="Times New Roman"/>
          <w:sz w:val="28"/>
          <w:szCs w:val="28"/>
        </w:rPr>
        <w:t xml:space="preserve"> по его должности</w:t>
      </w:r>
    </w:p>
    <w:p w:rsidR="00000000" w:rsidRDefault="0027732F">
      <w:pPr>
        <w:pStyle w:val="a5"/>
      </w:pPr>
      <w:r>
        <w:t xml:space="preserve">Автоматически, с введением в действие </w:t>
      </w:r>
      <w:proofErr w:type="spellStart"/>
      <w:r>
        <w:t>профстандартов</w:t>
      </w:r>
      <w:proofErr w:type="spellEnd"/>
      <w:r>
        <w:t>, трудовые обязанности работника меняться не могут</w:t>
      </w:r>
      <w:r>
        <w:t>.</w:t>
      </w:r>
    </w:p>
    <w:p w:rsidR="00000000" w:rsidRDefault="0027732F">
      <w:pPr>
        <w:pStyle w:val="a5"/>
      </w:pPr>
      <w:r>
        <w:t>Минтруд дает разъяснение для кадровых работников, которые применяют в таких слу</w:t>
      </w:r>
      <w:r>
        <w:t>чаях</w:t>
      </w:r>
      <w:r>
        <w:t xml:space="preserve"> </w:t>
      </w:r>
      <w:hyperlink r:id="rId23" w:anchor="/document/99/901807664/XA00MCK2NM/" w:history="1">
        <w:r>
          <w:rPr>
            <w:rStyle w:val="a3"/>
          </w:rPr>
          <w:t>ст. 74</w:t>
        </w:r>
      </w:hyperlink>
      <w:r>
        <w:t xml:space="preserve"> ТК РФ.</w:t>
      </w:r>
      <w:r>
        <w:t xml:space="preserve"> </w:t>
      </w:r>
      <w:hyperlink r:id="rId24" w:anchor="/document/99/901807664/XA00MCK2NM/" w:history="1">
        <w:r>
          <w:rPr>
            <w:rStyle w:val="a3"/>
          </w:rPr>
          <w:t>Ст. 74</w:t>
        </w:r>
      </w:hyperlink>
      <w:r>
        <w:t xml:space="preserve"> ТК РФ предусматривает одностороннее, по инициативе работодателя, изменение у</w:t>
      </w:r>
      <w:r>
        <w:t xml:space="preserve">словий трудового договора и необходимость своевременного уведомления работников в случае введения </w:t>
      </w:r>
      <w:proofErr w:type="spellStart"/>
      <w:r>
        <w:t>профстандарта</w:t>
      </w:r>
      <w:proofErr w:type="spellEnd"/>
      <w:r>
        <w:t>.</w:t>
      </w:r>
      <w:r>
        <w:t xml:space="preserve"> </w:t>
      </w:r>
    </w:p>
    <w:p w:rsidR="00000000" w:rsidRDefault="0027732F">
      <w:pPr>
        <w:pStyle w:val="a5"/>
        <w:jc w:val="both"/>
      </w:pPr>
      <w:r>
        <w:t>Между тем при изменении трудовой функции (трудовых обязанностей)</w:t>
      </w:r>
      <w:r>
        <w:t xml:space="preserve"> </w:t>
      </w:r>
      <w:hyperlink r:id="rId25" w:anchor="/document/99/901807664/XA00MCK2NM/" w:history="1">
        <w:r>
          <w:rPr>
            <w:rStyle w:val="a3"/>
          </w:rPr>
          <w:t>ст. 74</w:t>
        </w:r>
      </w:hyperlink>
      <w:r>
        <w:t xml:space="preserve"> ТК РФ не применяется, и вот почему</w:t>
      </w:r>
      <w:r>
        <w:t>.</w:t>
      </w:r>
    </w:p>
    <w:p w:rsidR="00000000" w:rsidRDefault="0027732F">
      <w:pPr>
        <w:pStyle w:val="a5"/>
        <w:jc w:val="both"/>
      </w:pPr>
      <w:r>
        <w:t>Трудовая функция, в том числе по причине внедрения профессионального стандарта, меняется исключительно по соглашению сторон трудового договора: либо в порядке</w:t>
      </w:r>
      <w:r>
        <w:t xml:space="preserve"> </w:t>
      </w:r>
      <w:hyperlink r:id="rId26" w:anchor="/document/99/901807664/XA00M9S2NC/" w:history="1">
        <w:r>
          <w:rPr>
            <w:rStyle w:val="a3"/>
          </w:rPr>
          <w:t>ст. 72</w:t>
        </w:r>
      </w:hyperlink>
      <w:r>
        <w:t xml:space="preserve"> ТК РФ, либо путем перевода работника на другую работу в порядке</w:t>
      </w:r>
      <w:r>
        <w:t xml:space="preserve"> </w:t>
      </w:r>
      <w:hyperlink r:id="rId27" w:anchor="/document/99/901807664/XA00MAE2NF/" w:history="1">
        <w:r>
          <w:rPr>
            <w:rStyle w:val="a3"/>
          </w:rPr>
          <w:t>ст. 72.1</w:t>
        </w:r>
      </w:hyperlink>
      <w:r>
        <w:t xml:space="preserve"> ТК РФ. И в том и в другом случае оформите дополнительное соглашение к трудов</w:t>
      </w:r>
      <w:r>
        <w:t>ому договору и издайте распоряжение.</w:t>
      </w:r>
      <w:r>
        <w:t xml:space="preserve"> </w:t>
      </w:r>
    </w:p>
    <w:p w:rsidR="00000000" w:rsidRDefault="0027732F">
      <w:pPr>
        <w:pStyle w:val="a5"/>
        <w:jc w:val="both"/>
      </w:pPr>
      <w:r>
        <w:t>В преамбуле соглашения или распоряжения укажите, что основанием для изменения трудовой функции (или перевода) является вступление в силу профессионального стандарта. Таким способом оформляются изменения трудового догов</w:t>
      </w:r>
      <w:r>
        <w:t>ора (эффективного контракта) или прилагаемой к нему должностной инструкции</w:t>
      </w:r>
      <w:r>
        <w:t>.</w:t>
      </w:r>
    </w:p>
    <w:p w:rsidR="00000000" w:rsidRDefault="0027732F">
      <w:pPr>
        <w:pStyle w:val="a5"/>
        <w:jc w:val="both"/>
      </w:pPr>
      <w:r>
        <w:t>Типовые должностные инструкции меняются в обычно порядке, который установлен в учреждении для внесения изменений в локальные акты, без каких-либо особенностей. Речь идет о таких ти</w:t>
      </w:r>
      <w:r>
        <w:t>повых должностных инструкциях, которые работодатель обычно утверждает для распределения трудовых обязанностей сотрудников, но не использует в отношениях с работниками непосредственно (работники не подписывают эти должностные инструкции, ссылки на них не ис</w:t>
      </w:r>
      <w:r>
        <w:t>пользуются в текстах трудовых договоров).</w:t>
      </w:r>
      <w:r>
        <w:t xml:space="preserve"> </w:t>
      </w:r>
    </w:p>
    <w:p w:rsidR="00000000" w:rsidRDefault="0027732F">
      <w:pPr>
        <w:pStyle w:val="2"/>
      </w:pPr>
      <w:r>
        <w:rPr>
          <w:rFonts w:eastAsia="Times New Roman"/>
          <w:sz w:val="28"/>
          <w:szCs w:val="28"/>
        </w:rPr>
        <w:t xml:space="preserve">Что делать, если квалификация работника не соответствует </w:t>
      </w:r>
      <w:proofErr w:type="spellStart"/>
      <w:r>
        <w:rPr>
          <w:rFonts w:eastAsia="Times New Roman"/>
          <w:sz w:val="28"/>
          <w:szCs w:val="28"/>
        </w:rPr>
        <w:t>профстандарту</w:t>
      </w:r>
      <w:proofErr w:type="spellEnd"/>
    </w:p>
    <w:p w:rsidR="00000000" w:rsidRDefault="0027732F">
      <w:pPr>
        <w:pStyle w:val="a5"/>
        <w:jc w:val="both"/>
      </w:pPr>
      <w:r>
        <w:t xml:space="preserve">Если с введением </w:t>
      </w:r>
      <w:proofErr w:type="spellStart"/>
      <w:r>
        <w:t>профстандарта</w:t>
      </w:r>
      <w:proofErr w:type="spellEnd"/>
      <w:r>
        <w:t xml:space="preserve"> трудовая функция работника не меняется, но работник не соответствует требованиям, предъявляемым к образованию п</w:t>
      </w:r>
      <w:r>
        <w:t>о занимаемой им должности, отправьте его на обучение</w:t>
      </w:r>
      <w:r>
        <w:t>.</w:t>
      </w:r>
    </w:p>
    <w:p w:rsidR="00000000" w:rsidRDefault="0027732F">
      <w:pPr>
        <w:pStyle w:val="a5"/>
        <w:jc w:val="both"/>
      </w:pPr>
      <w:r>
        <w:t xml:space="preserve">Надо ли направлять работников на профессиональное образование и профессиональное обучение, определяет работодатель </w:t>
      </w:r>
      <w:r>
        <w:t>(</w:t>
      </w:r>
      <w:hyperlink r:id="rId28" w:anchor="/document/99/901807664/XA00RT82P1/" w:history="1">
        <w:r>
          <w:rPr>
            <w:rStyle w:val="a3"/>
          </w:rPr>
          <w:t>ст. 196</w:t>
        </w:r>
      </w:hyperlink>
      <w:r>
        <w:t xml:space="preserve"> </w:t>
      </w:r>
      <w:r>
        <w:t>ТК РФ).</w:t>
      </w:r>
      <w:r>
        <w:t xml:space="preserve"> </w:t>
      </w:r>
    </w:p>
    <w:p w:rsidR="00000000" w:rsidRDefault="0027732F">
      <w:pPr>
        <w:pStyle w:val="a5"/>
        <w:jc w:val="both"/>
      </w:pPr>
      <w:r>
        <w:t>Подготовку работников и их</w:t>
      </w:r>
      <w:r>
        <w:t xml:space="preserve"> </w:t>
      </w:r>
      <w:hyperlink r:id="rId29" w:anchor="/document/118/43779/" w:tooltip="Приказ о направлении работника на дополнительное профессиональное образование по программе повышения квалификации" w:history="1">
        <w:r>
          <w:rPr>
            <w:rStyle w:val="a3"/>
          </w:rPr>
          <w:t>дополнительное профессиональное образо</w:t>
        </w:r>
        <w:r>
          <w:rPr>
            <w:rStyle w:val="a3"/>
          </w:rPr>
          <w:t>вание</w:t>
        </w:r>
      </w:hyperlink>
      <w:r>
        <w:t xml:space="preserve"> осуществляйте на условиях и в порядке, которые определяются коллективным или трудовым договором.</w:t>
      </w:r>
      <w:r>
        <w:t xml:space="preserve"> </w:t>
      </w:r>
    </w:p>
    <w:p w:rsidR="00000000" w:rsidRDefault="0027732F">
      <w:pPr>
        <w:pStyle w:val="a5"/>
        <w:jc w:val="both"/>
      </w:pPr>
      <w:r>
        <w:t>Если получение образования оплачивает учреждение, для начала определите график подготовки работников (получения ими высшего или среднего профессионально</w:t>
      </w:r>
      <w:r>
        <w:t>го образования). Затем заключите с работником, направляемым на подготовку,</w:t>
      </w:r>
      <w:r>
        <w:t xml:space="preserve"> </w:t>
      </w:r>
      <w:hyperlink r:id="rId30" w:anchor="/document/118/43817/" w:tooltip="Договор об обучении работника" w:history="1">
        <w:r>
          <w:rPr>
            <w:rStyle w:val="a3"/>
          </w:rPr>
          <w:t>ученический договор</w:t>
        </w:r>
      </w:hyperlink>
      <w:r>
        <w:t xml:space="preserve"> . Требования к договору установлены</w:t>
      </w:r>
      <w:r>
        <w:t xml:space="preserve"> </w:t>
      </w:r>
      <w:hyperlink r:id="rId31" w:anchor="/document/99/901807664/XA00MC62NN/" w:history="1">
        <w:r>
          <w:rPr>
            <w:rStyle w:val="a3"/>
          </w:rPr>
          <w:t>гл. 32</w:t>
        </w:r>
      </w:hyperlink>
      <w:r>
        <w:t xml:space="preserve"> ТК РФ.</w:t>
      </w:r>
      <w:r>
        <w:t xml:space="preserve"> </w:t>
      </w:r>
    </w:p>
    <w:p w:rsidR="00000000" w:rsidRDefault="0027732F">
      <w:pPr>
        <w:divId w:val="1692686306"/>
        <w:rPr>
          <w:rStyle w:val="incut-head-sub"/>
          <w:rFonts w:eastAsia="Times New Roman"/>
        </w:rPr>
      </w:pPr>
      <w:r>
        <w:rPr>
          <w:rStyle w:val="a8"/>
          <w:rFonts w:eastAsia="Times New Roman"/>
        </w:rPr>
        <w:t>Внимание:</w:t>
      </w:r>
      <w:r>
        <w:rPr>
          <w:rFonts w:eastAsia="Times New Roman"/>
        </w:rPr>
        <w:t> </w:t>
      </w:r>
    </w:p>
    <w:p w:rsidR="00000000" w:rsidRDefault="0027732F">
      <w:pPr>
        <w:pStyle w:val="a5"/>
        <w:jc w:val="both"/>
        <w:divId w:val="1692686306"/>
      </w:pPr>
      <w:r>
        <w:t>Обязанности работодателя оплатить обучение</w:t>
      </w:r>
      <w:r>
        <w:t xml:space="preserve"> </w:t>
      </w:r>
      <w:hyperlink r:id="rId32" w:anchor="/document/99/901807664/" w:history="1">
        <w:r>
          <w:rPr>
            <w:rStyle w:val="a3"/>
          </w:rPr>
          <w:t>ТК РФ</w:t>
        </w:r>
      </w:hyperlink>
      <w:r>
        <w:t xml:space="preserve"> не устанавливает. Но предусмотрена обязанность оплаты ученичества</w:t>
      </w:r>
      <w:r>
        <w:t xml:space="preserve"> (ст.</w:t>
      </w:r>
      <w:r>
        <w:t xml:space="preserve"> </w:t>
      </w:r>
      <w:hyperlink r:id="rId33" w:anchor="/document/99/901807664/XA00MEA2O1/" w:history="1">
        <w:r>
          <w:rPr>
            <w:rStyle w:val="a3"/>
          </w:rPr>
          <w:t>199</w:t>
        </w:r>
      </w:hyperlink>
      <w:r>
        <w:t xml:space="preserve"> ,</w:t>
      </w:r>
      <w:r>
        <w:t xml:space="preserve"> </w:t>
      </w:r>
      <w:hyperlink r:id="rId34" w:anchor="/document/99/901807664/XA00M7S2ME/" w:history="1">
        <w:r>
          <w:rPr>
            <w:rStyle w:val="a3"/>
          </w:rPr>
          <w:t>204</w:t>
        </w:r>
      </w:hyperlink>
      <w:r>
        <w:t xml:space="preserve"> ТК РФ). А именно: работнику выплачивается стипендия, сохраняется средний заработок или</w:t>
      </w:r>
      <w:r>
        <w:t xml:space="preserve"> выплачивается зарплата пропорционально отработанному времени. </w:t>
      </w:r>
    </w:p>
    <w:p w:rsidR="00000000" w:rsidRDefault="0027732F">
      <w:pPr>
        <w:pStyle w:val="a5"/>
        <w:jc w:val="both"/>
      </w:pPr>
      <w:r>
        <w:t>Вопрос о полной или частичной оплате обучения (услуг образовательной организации) решайте с привлечением профсоюза</w:t>
      </w:r>
      <w:r>
        <w:t>.</w:t>
      </w:r>
    </w:p>
    <w:p w:rsidR="00000000" w:rsidRDefault="0027732F">
      <w:pPr>
        <w:pStyle w:val="a5"/>
        <w:jc w:val="both"/>
      </w:pPr>
      <w:r>
        <w:t>На период подготовки в отношении работника у руководителя должна быть рекоме</w:t>
      </w:r>
      <w:r>
        <w:t>ндация аттестационной комиссии о том, что, несмотря на отсутствие образования, работник рекомендуется к занятию указанной должности. Аналогичным образом решается вопрос с получением работником дополнительного профессионального образования, если по професси</w:t>
      </w:r>
      <w:r>
        <w:t>ональным стандартам оно стало являться обязательным. Работодатель оплачивает дополнительное профессиональное образование за счет своих средств, если это предусмотрено законом или коллективным договором</w:t>
      </w:r>
      <w:r>
        <w:t>.</w:t>
      </w:r>
    </w:p>
    <w:p w:rsidR="00000000" w:rsidRDefault="0027732F">
      <w:pPr>
        <w:pStyle w:val="a5"/>
        <w:jc w:val="both"/>
      </w:pPr>
      <w:r>
        <w:t>Если не планируете отправлять работника на обучение,</w:t>
      </w:r>
      <w:r>
        <w:t xml:space="preserve"> </w:t>
      </w:r>
      <w:hyperlink r:id="rId35" w:anchor="/document/16/17124/" w:tooltip="Внесение изменений в штатное расписание" w:history="1">
        <w:r>
          <w:rPr>
            <w:rStyle w:val="a3"/>
          </w:rPr>
          <w:t>внесите изменения в штатное расписание</w:t>
        </w:r>
      </w:hyperlink>
      <w:r>
        <w:t xml:space="preserve"> – добавьте в него должность, соответствующую квалификации работника, и переведите работника на эту должность</w:t>
      </w:r>
      <w:r>
        <w:t>.</w:t>
      </w:r>
    </w:p>
    <w:p w:rsidR="00000000" w:rsidRDefault="0027732F">
      <w:pPr>
        <w:pStyle w:val="a5"/>
      </w:pPr>
      <w:r>
        <w:t>Если работник не согласен на подготовку или получение дополнительного профессионального образования и (или) на перевод, трудовой договор с ним может быть расторгнут на основании п. 11 ч. 1</w:t>
      </w:r>
      <w:r>
        <w:t xml:space="preserve"> </w:t>
      </w:r>
      <w:hyperlink r:id="rId36" w:anchor="/document/99/901807664/XA00MES2O2/" w:history="1">
        <w:r>
          <w:rPr>
            <w:rStyle w:val="a3"/>
          </w:rPr>
          <w:t>ст. 77</w:t>
        </w:r>
      </w:hyperlink>
      <w:r>
        <w:t xml:space="preserve"> ТК РФ (если нет рекомендации аттестационной комиссии о назначении на должность при отсутствии необходимого образования или стажа).</w:t>
      </w:r>
      <w:r>
        <w:t xml:space="preserve"> </w:t>
      </w:r>
    </w:p>
    <w:p w:rsidR="00000000" w:rsidRDefault="0027732F">
      <w:pPr>
        <w:pStyle w:val="2"/>
        <w:jc w:val="both"/>
      </w:pPr>
      <w:r>
        <w:rPr>
          <w:rFonts w:eastAsia="Times New Roman"/>
          <w:sz w:val="28"/>
          <w:szCs w:val="28"/>
        </w:rPr>
        <w:t>Как известить работника об изменении требований к стажу или образованию</w:t>
      </w:r>
    </w:p>
    <w:p w:rsidR="00000000" w:rsidRDefault="0027732F">
      <w:pPr>
        <w:pStyle w:val="a5"/>
        <w:jc w:val="both"/>
      </w:pPr>
      <w:r>
        <w:t>Чтобы известить работника об измене</w:t>
      </w:r>
      <w:r>
        <w:t>нии требований к стажу или образованию, направьте ему уведомление об этом</w:t>
      </w:r>
      <w:r>
        <w:t>.</w:t>
      </w:r>
    </w:p>
    <w:p w:rsidR="00000000" w:rsidRDefault="0027732F">
      <w:pPr>
        <w:pStyle w:val="a5"/>
        <w:jc w:val="both"/>
      </w:pPr>
      <w:r>
        <w:t>Уведомление направляйте работнику только в случае, если условие об образовании и стаже были включены в должностную инструкцию работника или трудовой договор, то есть стали условиями</w:t>
      </w:r>
      <w:r>
        <w:t xml:space="preserve"> трудового договора.</w:t>
      </w:r>
      <w:r>
        <w:t xml:space="preserve"> </w:t>
      </w:r>
    </w:p>
    <w:p w:rsidR="00000000" w:rsidRDefault="0027732F">
      <w:pPr>
        <w:pStyle w:val="a5"/>
        <w:jc w:val="both"/>
      </w:pPr>
      <w:r>
        <w:t xml:space="preserve">Если условия об образовании и стаже в трудовой договор не включены, предложите работнику пройти аттестацию. Аттестационная комиссия даст рекомендацию о возможности работы по должности, несмотря на отсутствие необходимого стажа или </w:t>
      </w:r>
      <w:r>
        <w:t>уровня образования.</w:t>
      </w:r>
      <w:r>
        <w:t xml:space="preserve"> </w:t>
      </w:r>
    </w:p>
    <w:p w:rsidR="0027732F" w:rsidRDefault="0027732F">
      <w:pPr>
        <w:jc w:val="both"/>
        <w:divId w:val="15417492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«Культура» vip.1cult.ru</w:t>
      </w:r>
    </w:p>
    <w:sectPr w:rsidR="0027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130"/>
    <w:multiLevelType w:val="multilevel"/>
    <w:tmpl w:val="2CBA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E1DB0"/>
    <w:multiLevelType w:val="multilevel"/>
    <w:tmpl w:val="41AC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1438D"/>
    <w:multiLevelType w:val="multilevel"/>
    <w:tmpl w:val="593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F5FD7"/>
    <w:multiLevelType w:val="multilevel"/>
    <w:tmpl w:val="E8A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65377"/>
    <w:multiLevelType w:val="multilevel"/>
    <w:tmpl w:val="7652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7B5D"/>
    <w:rsid w:val="0027732F"/>
    <w:rsid w:val="007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prefs"/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E849-6B5C-4A7A-A9E6-92471F2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semiHidden/>
    <w:pPr>
      <w:spacing w:before="100" w:beforeAutospacing="1" w:after="100" w:afterAutospacing="1"/>
      <w:ind w:left="709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8255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4190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929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cult.ru/" TargetMode="External"/><Relationship Id="rId18" Type="http://schemas.openxmlformats.org/officeDocument/2006/relationships/hyperlink" Target="http://vip.1cult.ru/" TargetMode="External"/><Relationship Id="rId26" Type="http://schemas.openxmlformats.org/officeDocument/2006/relationships/hyperlink" Target="http://vip.1cult.ru/" TargetMode="External"/><Relationship Id="rId21" Type="http://schemas.openxmlformats.org/officeDocument/2006/relationships/hyperlink" Target="http://vip.1cult.ru/" TargetMode="External"/><Relationship Id="rId34" Type="http://schemas.openxmlformats.org/officeDocument/2006/relationships/hyperlink" Target="http://vip.1cult.ru/" TargetMode="External"/><Relationship Id="rId7" Type="http://schemas.openxmlformats.org/officeDocument/2006/relationships/hyperlink" Target="http://vip.1cult.ru/" TargetMode="External"/><Relationship Id="rId12" Type="http://schemas.openxmlformats.org/officeDocument/2006/relationships/hyperlink" Target="http://vip.1cult.ru/" TargetMode="External"/><Relationship Id="rId17" Type="http://schemas.openxmlformats.org/officeDocument/2006/relationships/hyperlink" Target="http://vip.1cult.ru/" TargetMode="External"/><Relationship Id="rId25" Type="http://schemas.openxmlformats.org/officeDocument/2006/relationships/hyperlink" Target="http://vip.1cult.ru/" TargetMode="External"/><Relationship Id="rId33" Type="http://schemas.openxmlformats.org/officeDocument/2006/relationships/hyperlink" Target="http://vip.1cul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p.1cult.ru/" TargetMode="External"/><Relationship Id="rId20" Type="http://schemas.openxmlformats.org/officeDocument/2006/relationships/hyperlink" Target="http://vip.1cult.ru/" TargetMode="External"/><Relationship Id="rId29" Type="http://schemas.openxmlformats.org/officeDocument/2006/relationships/hyperlink" Target="http://vip.1c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p.1cult.ru/" TargetMode="External"/><Relationship Id="rId11" Type="http://schemas.openxmlformats.org/officeDocument/2006/relationships/hyperlink" Target="http://vip.1cult.ru/" TargetMode="External"/><Relationship Id="rId24" Type="http://schemas.openxmlformats.org/officeDocument/2006/relationships/hyperlink" Target="http://vip.1cult.ru/" TargetMode="External"/><Relationship Id="rId32" Type="http://schemas.openxmlformats.org/officeDocument/2006/relationships/hyperlink" Target="http://vip.1cult.ru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vip.1cult.ru/" TargetMode="External"/><Relationship Id="rId23" Type="http://schemas.openxmlformats.org/officeDocument/2006/relationships/hyperlink" Target="http://vip.1cult.ru/" TargetMode="External"/><Relationship Id="rId28" Type="http://schemas.openxmlformats.org/officeDocument/2006/relationships/hyperlink" Target="http://vip.1cult.ru/" TargetMode="External"/><Relationship Id="rId36" Type="http://schemas.openxmlformats.org/officeDocument/2006/relationships/hyperlink" Target="http://vip.1cult.ru/" TargetMode="External"/><Relationship Id="rId10" Type="http://schemas.openxmlformats.org/officeDocument/2006/relationships/hyperlink" Target="http://vip.1cult.ru/" TargetMode="External"/><Relationship Id="rId19" Type="http://schemas.openxmlformats.org/officeDocument/2006/relationships/hyperlink" Target="http://vip.1cult.ru/" TargetMode="External"/><Relationship Id="rId31" Type="http://schemas.openxmlformats.org/officeDocument/2006/relationships/hyperlink" Target="http://vip.1c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cult.ru/" TargetMode="External"/><Relationship Id="rId14" Type="http://schemas.openxmlformats.org/officeDocument/2006/relationships/hyperlink" Target="http://vip.1cult.ru/" TargetMode="External"/><Relationship Id="rId22" Type="http://schemas.openxmlformats.org/officeDocument/2006/relationships/hyperlink" Target="http://vip.1cult.ru/" TargetMode="External"/><Relationship Id="rId27" Type="http://schemas.openxmlformats.org/officeDocument/2006/relationships/hyperlink" Target="http://vip.1cult.ru/" TargetMode="External"/><Relationship Id="rId30" Type="http://schemas.openxmlformats.org/officeDocument/2006/relationships/hyperlink" Target="http://vip.1cult.ru/" TargetMode="External"/><Relationship Id="rId35" Type="http://schemas.openxmlformats.org/officeDocument/2006/relationships/hyperlink" Target="http://vip.1cult.ru/" TargetMode="External"/><Relationship Id="rId8" Type="http://schemas.openxmlformats.org/officeDocument/2006/relationships/hyperlink" Target="http://vip.1cult.ru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</dc:creator>
  <cp:keywords/>
  <dc:description/>
  <cp:lastModifiedBy>Василий Быковский</cp:lastModifiedBy>
  <cp:revision>2</cp:revision>
  <cp:lastPrinted>2016-10-03T12:45:00Z</cp:lastPrinted>
  <dcterms:created xsi:type="dcterms:W3CDTF">2016-10-06T13:40:00Z</dcterms:created>
  <dcterms:modified xsi:type="dcterms:W3CDTF">2016-10-06T13:40:00Z</dcterms:modified>
</cp:coreProperties>
</file>