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DB35" w14:textId="77777777" w:rsidR="009B3920" w:rsidRPr="003F6FDE" w:rsidRDefault="009B3920" w:rsidP="0073173F">
      <w:pPr>
        <w:ind w:firstLine="709"/>
        <w:jc w:val="both"/>
        <w:rPr>
          <w:rStyle w:val="ac"/>
          <w:bCs/>
          <w:color w:val="000000"/>
          <w:lang w:val="en-US"/>
        </w:rPr>
      </w:pPr>
    </w:p>
    <w:p w14:paraId="771D3899" w14:textId="23954BBB" w:rsidR="009B3920" w:rsidRDefault="009B3920" w:rsidP="0073173F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Информационная записка</w:t>
      </w:r>
    </w:p>
    <w:p w14:paraId="37113633" w14:textId="15B506D5" w:rsidR="009B3920" w:rsidRDefault="009B3920" w:rsidP="0073173F">
      <w:pPr>
        <w:ind w:firstLine="709"/>
        <w:jc w:val="center"/>
        <w:rPr>
          <w:b/>
          <w:sz w:val="28"/>
        </w:rPr>
      </w:pPr>
      <w:r>
        <w:rPr>
          <w:sz w:val="28"/>
        </w:rPr>
        <w:t>к</w:t>
      </w:r>
      <w:r w:rsidRPr="00E869AF">
        <w:rPr>
          <w:sz w:val="28"/>
        </w:rPr>
        <w:t xml:space="preserve"> </w:t>
      </w:r>
      <w:r w:rsidR="00C47F77">
        <w:rPr>
          <w:sz w:val="28"/>
        </w:rPr>
        <w:t xml:space="preserve">отчету КДК – 2 </w:t>
      </w:r>
      <w:r w:rsidRPr="00E869AF">
        <w:rPr>
          <w:sz w:val="28"/>
        </w:rPr>
        <w:t>за 20</w:t>
      </w:r>
      <w:r w:rsidR="005D77A6">
        <w:rPr>
          <w:sz w:val="28"/>
        </w:rPr>
        <w:t>2</w:t>
      </w:r>
      <w:r w:rsidR="009F0032">
        <w:rPr>
          <w:sz w:val="28"/>
        </w:rPr>
        <w:t>3</w:t>
      </w:r>
      <w:r w:rsidRPr="00E869AF">
        <w:rPr>
          <w:sz w:val="28"/>
        </w:rPr>
        <w:t xml:space="preserve"> год</w:t>
      </w:r>
    </w:p>
    <w:p w14:paraId="2A591CAB" w14:textId="77777777" w:rsidR="009B3920" w:rsidRDefault="009B3920" w:rsidP="0073173F">
      <w:pPr>
        <w:ind w:firstLine="709"/>
        <w:jc w:val="both"/>
        <w:rPr>
          <w:sz w:val="28"/>
        </w:rPr>
      </w:pPr>
    </w:p>
    <w:p w14:paraId="37AD934E" w14:textId="58678A53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 xml:space="preserve">Татарская республиканская организация </w:t>
      </w:r>
      <w:r w:rsidR="00F72122">
        <w:rPr>
          <w:sz w:val="28"/>
          <w:szCs w:val="28"/>
        </w:rPr>
        <w:t>Общер</w:t>
      </w:r>
      <w:r w:rsidRPr="00B233A3">
        <w:rPr>
          <w:sz w:val="28"/>
          <w:szCs w:val="28"/>
        </w:rPr>
        <w:t>оссийского профсоюза работников культуры об итогах коллективно-договорной кампании в отчётном году и о ходе выполнения соглашений и коллективных договоров сообщает следующее.</w:t>
      </w:r>
    </w:p>
    <w:p w14:paraId="18F8E03E" w14:textId="341D0899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На профобслуживании рескома профсоюза работников культуры находится 31</w:t>
      </w:r>
      <w:r w:rsidR="008C6F5A">
        <w:rPr>
          <w:sz w:val="28"/>
          <w:szCs w:val="28"/>
        </w:rPr>
        <w:t>6</w:t>
      </w:r>
      <w:r w:rsidRPr="00B233A3">
        <w:rPr>
          <w:sz w:val="28"/>
          <w:szCs w:val="28"/>
        </w:rPr>
        <w:t xml:space="preserve"> первичных профсоюзных организаций. </w:t>
      </w:r>
    </w:p>
    <w:p w14:paraId="1EBF7A40" w14:textId="1520FDAE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В 20</w:t>
      </w:r>
      <w:r w:rsidR="00B80FF7">
        <w:rPr>
          <w:sz w:val="28"/>
          <w:szCs w:val="28"/>
        </w:rPr>
        <w:t>2</w:t>
      </w:r>
      <w:r w:rsidR="00CD6741">
        <w:rPr>
          <w:sz w:val="28"/>
          <w:szCs w:val="28"/>
        </w:rPr>
        <w:t>3</w:t>
      </w:r>
      <w:r w:rsidRPr="00B233A3">
        <w:rPr>
          <w:sz w:val="28"/>
          <w:szCs w:val="28"/>
        </w:rPr>
        <w:t xml:space="preserve"> году в отрасли реализовывалось отраслевое соглашение между Министерством культуры Республики Татарстан и Татарским республиканским комитетом профсоюза работников культуры на 20</w:t>
      </w:r>
      <w:r w:rsidR="00CA1718">
        <w:rPr>
          <w:sz w:val="28"/>
          <w:szCs w:val="28"/>
        </w:rPr>
        <w:t>2</w:t>
      </w:r>
      <w:r w:rsidR="009F0032">
        <w:rPr>
          <w:sz w:val="28"/>
          <w:szCs w:val="28"/>
        </w:rPr>
        <w:t>3</w:t>
      </w:r>
      <w:r w:rsidR="00CA1718">
        <w:rPr>
          <w:sz w:val="28"/>
          <w:szCs w:val="28"/>
        </w:rPr>
        <w:t>-202</w:t>
      </w:r>
      <w:r w:rsidR="009F0032">
        <w:rPr>
          <w:sz w:val="28"/>
          <w:szCs w:val="28"/>
        </w:rPr>
        <w:t>5</w:t>
      </w:r>
      <w:r w:rsidR="00CA1718">
        <w:rPr>
          <w:sz w:val="28"/>
          <w:szCs w:val="28"/>
        </w:rPr>
        <w:t xml:space="preserve"> </w:t>
      </w:r>
      <w:r w:rsidRPr="00B233A3">
        <w:rPr>
          <w:sz w:val="28"/>
          <w:szCs w:val="28"/>
        </w:rPr>
        <w:t>гг., 4</w:t>
      </w:r>
      <w:r w:rsidR="00CA1718">
        <w:rPr>
          <w:sz w:val="28"/>
          <w:szCs w:val="28"/>
        </w:rPr>
        <w:t>3</w:t>
      </w:r>
      <w:r w:rsidRPr="00B233A3">
        <w:rPr>
          <w:sz w:val="28"/>
          <w:szCs w:val="28"/>
        </w:rPr>
        <w:t xml:space="preserve"> территориальн</w:t>
      </w:r>
      <w:r w:rsidR="00CA1718">
        <w:rPr>
          <w:sz w:val="28"/>
          <w:szCs w:val="28"/>
        </w:rPr>
        <w:t>ых</w:t>
      </w:r>
      <w:r w:rsidRPr="00B233A3">
        <w:rPr>
          <w:sz w:val="28"/>
          <w:szCs w:val="28"/>
        </w:rPr>
        <w:t xml:space="preserve"> соглашени</w:t>
      </w:r>
      <w:r w:rsidR="00CA1718">
        <w:rPr>
          <w:sz w:val="28"/>
          <w:szCs w:val="28"/>
        </w:rPr>
        <w:t>я</w:t>
      </w:r>
      <w:r w:rsidRPr="00B233A3">
        <w:rPr>
          <w:sz w:val="28"/>
          <w:szCs w:val="28"/>
        </w:rPr>
        <w:t xml:space="preserve">, </w:t>
      </w:r>
      <w:r w:rsidR="009F0032">
        <w:rPr>
          <w:sz w:val="28"/>
          <w:szCs w:val="28"/>
        </w:rPr>
        <w:t>297</w:t>
      </w:r>
      <w:r w:rsidRPr="00B233A3">
        <w:rPr>
          <w:sz w:val="28"/>
          <w:szCs w:val="28"/>
        </w:rPr>
        <w:t xml:space="preserve"> коллективных договоров. В отчетный период </w:t>
      </w:r>
      <w:r w:rsidR="00C851B3" w:rsidRPr="00B233A3">
        <w:rPr>
          <w:sz w:val="28"/>
          <w:szCs w:val="28"/>
        </w:rPr>
        <w:t>было заключены</w:t>
      </w:r>
      <w:r w:rsidR="004305E6" w:rsidRPr="00B233A3">
        <w:rPr>
          <w:sz w:val="28"/>
          <w:szCs w:val="28"/>
        </w:rPr>
        <w:t xml:space="preserve"> </w:t>
      </w:r>
      <w:r w:rsidR="009F0032">
        <w:rPr>
          <w:sz w:val="28"/>
          <w:szCs w:val="28"/>
        </w:rPr>
        <w:t>79</w:t>
      </w:r>
      <w:r w:rsidR="00E26680" w:rsidRPr="00B233A3">
        <w:rPr>
          <w:sz w:val="28"/>
          <w:szCs w:val="28"/>
        </w:rPr>
        <w:t xml:space="preserve"> коллективны</w:t>
      </w:r>
      <w:r w:rsidR="00BA0D3F">
        <w:rPr>
          <w:sz w:val="28"/>
          <w:szCs w:val="28"/>
        </w:rPr>
        <w:t>х</w:t>
      </w:r>
      <w:r w:rsidR="00E26680" w:rsidRPr="00B233A3">
        <w:rPr>
          <w:sz w:val="28"/>
          <w:szCs w:val="28"/>
        </w:rPr>
        <w:t xml:space="preserve"> договор</w:t>
      </w:r>
      <w:r w:rsidR="00BA0D3F">
        <w:rPr>
          <w:sz w:val="28"/>
          <w:szCs w:val="28"/>
        </w:rPr>
        <w:t>ов</w:t>
      </w:r>
      <w:r w:rsidR="00E26680" w:rsidRPr="00B233A3">
        <w:rPr>
          <w:sz w:val="28"/>
          <w:szCs w:val="28"/>
        </w:rPr>
        <w:t xml:space="preserve"> и 1</w:t>
      </w:r>
      <w:r w:rsidR="00CD6741">
        <w:rPr>
          <w:sz w:val="28"/>
          <w:szCs w:val="28"/>
        </w:rPr>
        <w:t>9</w:t>
      </w:r>
      <w:r w:rsidR="00361A61" w:rsidRPr="00B233A3">
        <w:rPr>
          <w:sz w:val="28"/>
          <w:szCs w:val="28"/>
        </w:rPr>
        <w:t xml:space="preserve"> соглашений. Все соглашения и коллективные договоры соответствуют нормам трудового законодательства, федеральному и региональному законодательству. Соглашения прошли уведомительную регистрацию в Министерстве труда, занятости и социальной защиты РТ, кол</w:t>
      </w:r>
      <w:r w:rsidR="00460F66">
        <w:rPr>
          <w:sz w:val="28"/>
          <w:szCs w:val="28"/>
        </w:rPr>
        <w:t xml:space="preserve">лективные </w:t>
      </w:r>
      <w:r w:rsidR="00361A61" w:rsidRPr="00B233A3">
        <w:rPr>
          <w:sz w:val="28"/>
          <w:szCs w:val="28"/>
        </w:rPr>
        <w:t xml:space="preserve">договоры - в Центрах занятости </w:t>
      </w:r>
      <w:r w:rsidR="00460F66">
        <w:rPr>
          <w:sz w:val="28"/>
          <w:szCs w:val="28"/>
        </w:rPr>
        <w:t xml:space="preserve">муниципальных районов Республики Татарстан </w:t>
      </w:r>
      <w:r w:rsidR="00361A61" w:rsidRPr="00B233A3">
        <w:rPr>
          <w:sz w:val="28"/>
          <w:szCs w:val="28"/>
        </w:rPr>
        <w:t>по месту нахождения учреждений культуры.</w:t>
      </w:r>
    </w:p>
    <w:p w14:paraId="32C1A6EB" w14:textId="6F0CC24B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 xml:space="preserve">Мониторинг по ключевым аспектам мероприятий отраслевого, территориальных соглашений, коллективных договоров </w:t>
      </w:r>
      <w:r w:rsidR="00102F94" w:rsidRPr="00B233A3">
        <w:rPr>
          <w:sz w:val="28"/>
          <w:szCs w:val="28"/>
        </w:rPr>
        <w:t>подтверждает, исполнение</w:t>
      </w:r>
      <w:r w:rsidR="00103D2C" w:rsidRPr="00103D2C">
        <w:rPr>
          <w:sz w:val="28"/>
          <w:szCs w:val="28"/>
        </w:rPr>
        <w:t xml:space="preserve"> </w:t>
      </w:r>
      <w:r w:rsidR="00103D2C">
        <w:rPr>
          <w:sz w:val="28"/>
          <w:szCs w:val="28"/>
        </w:rPr>
        <w:t>более</w:t>
      </w:r>
      <w:r w:rsidR="00102F94" w:rsidRPr="00B233A3">
        <w:rPr>
          <w:sz w:val="28"/>
          <w:szCs w:val="28"/>
        </w:rPr>
        <w:t xml:space="preserve"> </w:t>
      </w:r>
      <w:r w:rsidR="00BA0D3F">
        <w:rPr>
          <w:sz w:val="28"/>
          <w:szCs w:val="28"/>
        </w:rPr>
        <w:t>9</w:t>
      </w:r>
      <w:r w:rsidR="00102F94" w:rsidRPr="00B233A3">
        <w:rPr>
          <w:sz w:val="28"/>
          <w:szCs w:val="28"/>
        </w:rPr>
        <w:t xml:space="preserve">0% </w:t>
      </w:r>
      <w:r w:rsidRPr="00B233A3">
        <w:rPr>
          <w:sz w:val="28"/>
          <w:szCs w:val="28"/>
        </w:rPr>
        <w:t>социальных льгот и гарантий, договоренностей, закрепленных сторонами партнеров согла</w:t>
      </w:r>
      <w:r w:rsidR="00102F94" w:rsidRPr="00B233A3">
        <w:rPr>
          <w:sz w:val="28"/>
          <w:szCs w:val="28"/>
        </w:rPr>
        <w:t xml:space="preserve">шений и коллективных договоров. </w:t>
      </w:r>
      <w:r w:rsidRPr="00B233A3">
        <w:rPr>
          <w:sz w:val="28"/>
          <w:szCs w:val="28"/>
        </w:rPr>
        <w:t>В частности:</w:t>
      </w:r>
    </w:p>
    <w:p w14:paraId="4A2D4BA7" w14:textId="6C662C40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 xml:space="preserve"> - рескомом профсоюза, райкомами (горкомами)</w:t>
      </w:r>
      <w:r w:rsidR="00B233A3" w:rsidRPr="00B233A3">
        <w:rPr>
          <w:sz w:val="28"/>
          <w:szCs w:val="28"/>
        </w:rPr>
        <w:t xml:space="preserve"> профсоюза</w:t>
      </w:r>
      <w:r w:rsidRPr="00B233A3">
        <w:rPr>
          <w:sz w:val="28"/>
          <w:szCs w:val="28"/>
        </w:rPr>
        <w:t>, профкомами учреждений культуры республики ведется квартальный мониторинг по предоставлению работающим женщинам, имеющим детей до 16 лет, гарантий, предусмотренных постановлением Совета министров ТАССР № 261 от 14.06.1991г. Данной гарантией предусмотрено женщине, имеющей детей до 16 лет, по 2 часа свободного времени в течение недели, или один день свободный от работы в месяц, полностью оплачиваемый. За отчетный период</w:t>
      </w:r>
      <w:r w:rsidR="00FC41AD">
        <w:rPr>
          <w:sz w:val="28"/>
          <w:szCs w:val="28"/>
        </w:rPr>
        <w:t xml:space="preserve"> </w:t>
      </w:r>
      <w:r w:rsidR="00CD6741">
        <w:rPr>
          <w:sz w:val="28"/>
          <w:szCs w:val="28"/>
        </w:rPr>
        <w:t>более 3000</w:t>
      </w:r>
      <w:r w:rsidR="00FC41AD" w:rsidRPr="00B233A3">
        <w:rPr>
          <w:sz w:val="28"/>
          <w:szCs w:val="28"/>
        </w:rPr>
        <w:t xml:space="preserve"> женщи</w:t>
      </w:r>
      <w:r w:rsidR="00FC41AD">
        <w:rPr>
          <w:sz w:val="28"/>
          <w:szCs w:val="28"/>
        </w:rPr>
        <w:t>н</w:t>
      </w:r>
      <w:r w:rsidR="00FC41AD" w:rsidRPr="00B233A3">
        <w:rPr>
          <w:sz w:val="28"/>
          <w:szCs w:val="28"/>
        </w:rPr>
        <w:t>, работающих в учреждениях культуры, искусства и кинематографии республики</w:t>
      </w:r>
      <w:r w:rsidR="00FC41AD">
        <w:rPr>
          <w:sz w:val="28"/>
          <w:szCs w:val="28"/>
        </w:rPr>
        <w:t>,</w:t>
      </w:r>
      <w:r w:rsidRPr="00B233A3">
        <w:rPr>
          <w:sz w:val="28"/>
          <w:szCs w:val="28"/>
        </w:rPr>
        <w:t xml:space="preserve"> воспользовалось</w:t>
      </w:r>
      <w:r w:rsidR="00FC41AD">
        <w:rPr>
          <w:sz w:val="28"/>
          <w:szCs w:val="28"/>
        </w:rPr>
        <w:t xml:space="preserve"> </w:t>
      </w:r>
      <w:r w:rsidR="00FC41AD" w:rsidRPr="00B233A3">
        <w:rPr>
          <w:sz w:val="28"/>
          <w:szCs w:val="28"/>
        </w:rPr>
        <w:t>данной гарантией</w:t>
      </w:r>
      <w:r w:rsidR="00FC41AD">
        <w:rPr>
          <w:sz w:val="28"/>
          <w:szCs w:val="28"/>
        </w:rPr>
        <w:t xml:space="preserve"> 1</w:t>
      </w:r>
      <w:r w:rsidR="00CD6741">
        <w:rPr>
          <w:sz w:val="28"/>
          <w:szCs w:val="28"/>
        </w:rPr>
        <w:t>4450</w:t>
      </w:r>
      <w:r w:rsidR="00FC41AD">
        <w:rPr>
          <w:sz w:val="28"/>
          <w:szCs w:val="28"/>
        </w:rPr>
        <w:t xml:space="preserve"> раз</w:t>
      </w:r>
      <w:r w:rsidRPr="00B233A3">
        <w:rPr>
          <w:sz w:val="28"/>
          <w:szCs w:val="28"/>
        </w:rPr>
        <w:t>.</w:t>
      </w:r>
    </w:p>
    <w:p w14:paraId="46BC2E0B" w14:textId="3FED05AD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установление 36-часовой рабочей недели женщинам, работающим в сельской местности,</w:t>
      </w:r>
    </w:p>
    <w:p w14:paraId="3C3F36CF" w14:textId="74F79A7D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 предоставление от 3-х</w:t>
      </w:r>
      <w:r w:rsidR="00B67961">
        <w:rPr>
          <w:sz w:val="28"/>
          <w:szCs w:val="28"/>
        </w:rPr>
        <w:t xml:space="preserve"> </w:t>
      </w:r>
      <w:r w:rsidRPr="00B233A3">
        <w:rPr>
          <w:sz w:val="28"/>
          <w:szCs w:val="28"/>
        </w:rPr>
        <w:t>дополнительных дней к отпуску для работников, работающих в режиме ненормированного рабочего дня,</w:t>
      </w:r>
    </w:p>
    <w:p w14:paraId="602682BB" w14:textId="77777777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сохранение льгот по оплате коммунальных услуг на селе работникам учреждений и организаций культуры, искусства и кинематографии,</w:t>
      </w:r>
    </w:p>
    <w:p w14:paraId="4072307A" w14:textId="77777777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дополнительные оплачиваемые дни к отпуску до 10 календарных дней профактиву за общественную нагрузку,</w:t>
      </w:r>
    </w:p>
    <w:p w14:paraId="77BA8B6A" w14:textId="77777777" w:rsidR="009B3920" w:rsidRPr="00B233A3" w:rsidRDefault="00C21091" w:rsidP="007317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оплачиваемые </w:t>
      </w:r>
      <w:r w:rsidR="009B3920" w:rsidRPr="00B233A3">
        <w:rPr>
          <w:sz w:val="28"/>
          <w:szCs w:val="28"/>
        </w:rPr>
        <w:t>дни по семейным обстоятельствам (рождение ребенка, свадьба, похороны, юбилейные даты, проводы: ребенка в 1 класс, школу, в ряды вооруженных сил РФ, ликвидации стихийных бедствий, переезды на новое место жительство, за работу без больничного листа в течение календарного года, за стаж работы в организации и другое),</w:t>
      </w:r>
    </w:p>
    <w:p w14:paraId="4A834C35" w14:textId="6CF08413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освобождение от прохождения аттестации работников</w:t>
      </w:r>
      <w:r w:rsidR="00BA0D3F">
        <w:rPr>
          <w:sz w:val="28"/>
          <w:szCs w:val="28"/>
        </w:rPr>
        <w:t xml:space="preserve"> предпенсионного </w:t>
      </w:r>
      <w:r w:rsidR="001C69FC">
        <w:rPr>
          <w:sz w:val="28"/>
          <w:szCs w:val="28"/>
        </w:rPr>
        <w:t xml:space="preserve">и пенсионного </w:t>
      </w:r>
      <w:r w:rsidR="00BA0D3F">
        <w:rPr>
          <w:sz w:val="28"/>
          <w:szCs w:val="28"/>
        </w:rPr>
        <w:t>возраста</w:t>
      </w:r>
      <w:r w:rsidR="001C69FC">
        <w:rPr>
          <w:sz w:val="28"/>
          <w:szCs w:val="28"/>
        </w:rPr>
        <w:t xml:space="preserve">, также </w:t>
      </w:r>
      <w:r w:rsidRPr="00B233A3">
        <w:rPr>
          <w:sz w:val="28"/>
          <w:szCs w:val="28"/>
        </w:rPr>
        <w:t xml:space="preserve">проработавшим менее </w:t>
      </w:r>
      <w:r w:rsidR="00102F94" w:rsidRPr="00B233A3">
        <w:rPr>
          <w:sz w:val="28"/>
          <w:szCs w:val="28"/>
        </w:rPr>
        <w:t>одного года</w:t>
      </w:r>
      <w:r w:rsidR="001C69FC">
        <w:rPr>
          <w:sz w:val="28"/>
          <w:szCs w:val="28"/>
        </w:rPr>
        <w:t xml:space="preserve"> в организации</w:t>
      </w:r>
      <w:r w:rsidRPr="00B233A3">
        <w:rPr>
          <w:sz w:val="28"/>
          <w:szCs w:val="28"/>
        </w:rPr>
        <w:t>,</w:t>
      </w:r>
    </w:p>
    <w:p w14:paraId="2A0F59E8" w14:textId="78DE0DAC" w:rsidR="009B3920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оказание материальной помощи за счет внебюджетных источников в связи с семейными обстоятельствами, оформлением пенсии и др.</w:t>
      </w:r>
    </w:p>
    <w:p w14:paraId="79BF86F4" w14:textId="5E521A5F" w:rsidR="003B5A33" w:rsidRDefault="003B5A33" w:rsidP="007317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гарантии при прохождении работниками диспансеризации.</w:t>
      </w:r>
    </w:p>
    <w:p w14:paraId="1D4DE360" w14:textId="0E00E450" w:rsidR="003B5A33" w:rsidRPr="00B233A3" w:rsidRDefault="003B5A33" w:rsidP="007317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 коллективные договоры учреждений культуры внесены изменения в части предоставления двух свободных от работы дней, оплачиваемых по среднему заработку</w:t>
      </w:r>
      <w:r w:rsidR="0013207E">
        <w:rPr>
          <w:sz w:val="28"/>
          <w:szCs w:val="28"/>
        </w:rPr>
        <w:t>,</w:t>
      </w:r>
      <w:r>
        <w:rPr>
          <w:sz w:val="28"/>
          <w:szCs w:val="28"/>
        </w:rPr>
        <w:t xml:space="preserve"> при прохождении вакцинации двухкомпонент</w:t>
      </w:r>
      <w:r w:rsidR="0013207E">
        <w:rPr>
          <w:sz w:val="28"/>
          <w:szCs w:val="28"/>
        </w:rPr>
        <w:t>ной вакциной от коронавирусной инфекции.</w:t>
      </w:r>
    </w:p>
    <w:p w14:paraId="29F8EC27" w14:textId="77777777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В соглашения и коллективные договоры включаются мероприятия, направленные на увеличение числа эффективных рабочих мест, развитие системы повышения квалификации, переподготовки, проведения аттестации для установления квалификации работников.</w:t>
      </w:r>
    </w:p>
    <w:p w14:paraId="2AD8C8E9" w14:textId="77777777" w:rsidR="00C91904" w:rsidRDefault="00C91904" w:rsidP="0073173F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9B51EE">
        <w:rPr>
          <w:rFonts w:ascii="Times New Roman" w:hAnsi="Times New Roman" w:cs="Times New Roman"/>
          <w:sz w:val="28"/>
          <w:szCs w:val="28"/>
        </w:rPr>
        <w:t>В</w:t>
      </w:r>
      <w:r w:rsidRPr="009B51EE">
        <w:rPr>
          <w:rFonts w:ascii="Times New Roman" w:hAnsi="Times New Roman" w:cs="Times New Roman"/>
          <w:color w:val="000000"/>
          <w:sz w:val="28"/>
          <w:szCs w:val="28"/>
        </w:rPr>
        <w:t>нештатными (общественными) правовыми инспекторами труда</w:t>
      </w:r>
      <w:r w:rsidRPr="009B51EE">
        <w:rPr>
          <w:rFonts w:ascii="Times New Roman" w:hAnsi="Times New Roman" w:cs="Times New Roman"/>
          <w:sz w:val="28"/>
          <w:szCs w:val="28"/>
        </w:rPr>
        <w:t xml:space="preserve"> на местах было проведено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B51EE">
        <w:rPr>
          <w:rFonts w:ascii="Times New Roman" w:hAnsi="Times New Roman" w:cs="Times New Roman"/>
          <w:sz w:val="28"/>
          <w:szCs w:val="28"/>
        </w:rPr>
        <w:t xml:space="preserve">9 проверок. Аппаратом рескома профсоюза работников культуры, с целью защиты трудовых прав работающих, в отчетный период было проведено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B51EE">
        <w:rPr>
          <w:rFonts w:ascii="Times New Roman" w:hAnsi="Times New Roman" w:cs="Times New Roman"/>
          <w:sz w:val="28"/>
          <w:szCs w:val="28"/>
        </w:rPr>
        <w:t xml:space="preserve"> комплексных провер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9B51EE">
        <w:rPr>
          <w:rFonts w:ascii="Times New Roman" w:hAnsi="Times New Roman" w:cs="Times New Roman"/>
          <w:sz w:val="28"/>
          <w:szCs w:val="28"/>
        </w:rPr>
        <w:t xml:space="preserve"> руководителей организаций и учреждений культуры по всем вопросам трудового законодательства. Комиссией в лице председателя Татарской республиканской организации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B51EE">
        <w:rPr>
          <w:rFonts w:ascii="Times New Roman" w:hAnsi="Times New Roman" w:cs="Times New Roman"/>
          <w:sz w:val="28"/>
          <w:szCs w:val="28"/>
        </w:rPr>
        <w:t xml:space="preserve">ПРК Сабитовой А.Ф., главного специалиста по труду ТРО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B51EE">
        <w:rPr>
          <w:rFonts w:ascii="Times New Roman" w:hAnsi="Times New Roman" w:cs="Times New Roman"/>
          <w:sz w:val="28"/>
          <w:szCs w:val="28"/>
        </w:rPr>
        <w:t xml:space="preserve">ПРК </w:t>
      </w:r>
      <w:proofErr w:type="spellStart"/>
      <w:r w:rsidRPr="009B51EE">
        <w:rPr>
          <w:rFonts w:ascii="Times New Roman" w:hAnsi="Times New Roman" w:cs="Times New Roman"/>
          <w:sz w:val="28"/>
          <w:szCs w:val="28"/>
        </w:rPr>
        <w:t>Карамова</w:t>
      </w:r>
      <w:proofErr w:type="spellEnd"/>
      <w:r w:rsidRPr="009B51EE">
        <w:rPr>
          <w:rFonts w:ascii="Times New Roman" w:hAnsi="Times New Roman" w:cs="Times New Roman"/>
          <w:sz w:val="28"/>
          <w:szCs w:val="28"/>
        </w:rPr>
        <w:t xml:space="preserve"> Е.Ф</w:t>
      </w:r>
      <w:r>
        <w:rPr>
          <w:rFonts w:ascii="Times New Roman" w:hAnsi="Times New Roman" w:cs="Times New Roman"/>
          <w:sz w:val="28"/>
          <w:szCs w:val="28"/>
        </w:rPr>
        <w:t xml:space="preserve">. были проверены 51 учреждение культуры </w:t>
      </w:r>
      <w:r w:rsidRPr="00D8753E">
        <w:rPr>
          <w:rFonts w:ascii="Times New Roman" w:hAnsi="Times New Roman"/>
          <w:sz w:val="28"/>
          <w:szCs w:val="28"/>
        </w:rPr>
        <w:t>Алексеевского, Алькеевского, Апастовского, Буинского, Верхнеуслонского, Зеленодольского, Елабужского, Сармановского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53E">
        <w:rPr>
          <w:rFonts w:ascii="Times New Roman" w:hAnsi="Times New Roman"/>
          <w:sz w:val="28"/>
          <w:szCs w:val="28"/>
        </w:rPr>
        <w:t>муниципальных районов</w:t>
      </w:r>
      <w:r w:rsidRPr="00D0387F">
        <w:rPr>
          <w:rFonts w:ascii="Times New Roman" w:hAnsi="Times New Roman" w:cs="Times New Roman"/>
          <w:sz w:val="28"/>
          <w:szCs w:val="28"/>
        </w:rPr>
        <w:t xml:space="preserve">. </w:t>
      </w:r>
      <w:r w:rsidRPr="00D8753E">
        <w:rPr>
          <w:rFonts w:ascii="Times New Roman" w:hAnsi="Times New Roman"/>
          <w:sz w:val="28"/>
          <w:szCs w:val="28"/>
        </w:rPr>
        <w:t xml:space="preserve">Результаты проверок были заслушаны 22 декабря 2023 года на </w:t>
      </w:r>
      <w:r w:rsidRPr="00D8753E">
        <w:rPr>
          <w:rFonts w:ascii="Times New Roman" w:hAnsi="Times New Roman"/>
          <w:sz w:val="28"/>
          <w:szCs w:val="28"/>
          <w:lang w:val="en-US"/>
        </w:rPr>
        <w:t>XVII</w:t>
      </w:r>
      <w:r w:rsidRPr="00D8753E">
        <w:rPr>
          <w:rFonts w:ascii="Times New Roman" w:hAnsi="Times New Roman"/>
          <w:sz w:val="28"/>
          <w:szCs w:val="28"/>
        </w:rPr>
        <w:t xml:space="preserve"> заседании президиума ТРО ОПРК </w:t>
      </w:r>
      <w:r>
        <w:rPr>
          <w:rFonts w:ascii="Times New Roman" w:hAnsi="Times New Roman"/>
          <w:sz w:val="28"/>
          <w:szCs w:val="28"/>
        </w:rPr>
        <w:t xml:space="preserve">«О комплексных проверках учреждений культуры </w:t>
      </w:r>
      <w:r w:rsidRPr="00D8753E">
        <w:rPr>
          <w:rFonts w:ascii="Times New Roman" w:hAnsi="Times New Roman"/>
          <w:sz w:val="28"/>
          <w:szCs w:val="28"/>
        </w:rPr>
        <w:t>Алексеевского, Алькеевского, Апастовского, Буинского, Верхнеуслонского, Зеленодольского, Елабужского, Сармановского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53E">
        <w:rPr>
          <w:rFonts w:ascii="Times New Roman" w:hAnsi="Times New Roman"/>
          <w:sz w:val="28"/>
          <w:szCs w:val="28"/>
        </w:rPr>
        <w:t>муниципальных районов Республики Татарстан</w:t>
      </w:r>
      <w:r>
        <w:rPr>
          <w:rFonts w:ascii="Times New Roman" w:hAnsi="Times New Roman"/>
          <w:sz w:val="28"/>
          <w:szCs w:val="28"/>
        </w:rPr>
        <w:t>»</w:t>
      </w:r>
      <w:r w:rsidRPr="00D8753E">
        <w:rPr>
          <w:rFonts w:ascii="Times New Roman" w:hAnsi="Times New Roman"/>
          <w:sz w:val="28"/>
          <w:szCs w:val="28"/>
        </w:rPr>
        <w:t>. Начальникам отделов культуры и председателям районных организаций профсоюза были выданы справка и постановление об устранении нарушений.</w:t>
      </w:r>
      <w:r w:rsidRPr="00D0387F">
        <w:rPr>
          <w:rStyle w:val="ab"/>
          <w:rFonts w:ascii="Times New Roman" w:eastAsia="Courier New" w:hAnsi="Times New Roman" w:cs="Times New Roman"/>
          <w:szCs w:val="28"/>
        </w:rPr>
        <w:t xml:space="preserve"> В ходе проверок были оказаны</w:t>
      </w:r>
      <w:r w:rsidRPr="009B51EE">
        <w:rPr>
          <w:rStyle w:val="ab"/>
          <w:rFonts w:ascii="Times New Roman" w:eastAsia="Courier New" w:hAnsi="Times New Roman" w:cs="Times New Roman"/>
          <w:szCs w:val="28"/>
        </w:rPr>
        <w:t xml:space="preserve"> консультации и даны рекомендации по исправлению недостатков.</w:t>
      </w:r>
      <w:r>
        <w:rPr>
          <w:rStyle w:val="ab"/>
          <w:rFonts w:ascii="Times New Roman" w:eastAsia="Courier New" w:hAnsi="Times New Roman" w:cs="Times New Roman"/>
          <w:szCs w:val="28"/>
        </w:rPr>
        <w:t xml:space="preserve"> По результатам проверок нарушения были устранены в месячный срок</w:t>
      </w:r>
      <w:r w:rsidRPr="009B51EE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5435C406" w14:textId="77777777" w:rsidR="00845AAA" w:rsidRDefault="00C91904" w:rsidP="0073173F">
      <w:pPr>
        <w:ind w:firstLine="709"/>
        <w:jc w:val="both"/>
        <w:rPr>
          <w:sz w:val="28"/>
          <w:szCs w:val="28"/>
        </w:rPr>
      </w:pPr>
      <w:r w:rsidRPr="002C207F">
        <w:rPr>
          <w:sz w:val="28"/>
          <w:szCs w:val="28"/>
        </w:rPr>
        <w:t xml:space="preserve">Республиканская организация констатирует, что в 2023 году, как </w:t>
      </w:r>
      <w:r>
        <w:rPr>
          <w:sz w:val="28"/>
          <w:szCs w:val="28"/>
        </w:rPr>
        <w:t>в</w:t>
      </w:r>
      <w:r w:rsidRPr="002C207F">
        <w:rPr>
          <w:sz w:val="28"/>
          <w:szCs w:val="28"/>
        </w:rPr>
        <w:t xml:space="preserve"> предыдущие 4 года</w:t>
      </w:r>
      <w:r>
        <w:rPr>
          <w:sz w:val="28"/>
          <w:szCs w:val="28"/>
        </w:rPr>
        <w:t>,</w:t>
      </w:r>
      <w:r w:rsidRPr="002C207F">
        <w:rPr>
          <w:sz w:val="28"/>
          <w:szCs w:val="28"/>
        </w:rPr>
        <w:t xml:space="preserve"> Министерством культуры республики не выполняются условия  отраслевого соглашения в части обязательств по развитию социального партнерства, учету мнения отраслевого профсоюза в вопросах, связанных с охраной труда, заработной плат</w:t>
      </w:r>
      <w:r>
        <w:rPr>
          <w:sz w:val="28"/>
          <w:szCs w:val="28"/>
        </w:rPr>
        <w:t>ой</w:t>
      </w:r>
      <w:r w:rsidRPr="002C207F">
        <w:rPr>
          <w:sz w:val="28"/>
          <w:szCs w:val="28"/>
        </w:rPr>
        <w:t>, норм</w:t>
      </w:r>
      <w:r>
        <w:rPr>
          <w:sz w:val="28"/>
          <w:szCs w:val="28"/>
        </w:rPr>
        <w:t>ами</w:t>
      </w:r>
      <w:r w:rsidRPr="002C207F">
        <w:rPr>
          <w:sz w:val="28"/>
          <w:szCs w:val="28"/>
        </w:rPr>
        <w:t xml:space="preserve"> труда</w:t>
      </w:r>
      <w:r>
        <w:rPr>
          <w:sz w:val="28"/>
          <w:szCs w:val="28"/>
        </w:rPr>
        <w:t xml:space="preserve">, </w:t>
      </w:r>
      <w:r w:rsidRPr="002C207F">
        <w:rPr>
          <w:sz w:val="28"/>
          <w:szCs w:val="28"/>
        </w:rPr>
        <w:t xml:space="preserve">укреплению численности профсоюза работников культуры. Для республиканской </w:t>
      </w:r>
      <w:r w:rsidRPr="002C207F">
        <w:rPr>
          <w:sz w:val="28"/>
          <w:szCs w:val="28"/>
        </w:rPr>
        <w:lastRenderedPageBreak/>
        <w:t>организации вопрос развития социального партнерства, установления партнерских отношений продолжает оставаться актуальным.</w:t>
      </w:r>
      <w:r w:rsidRPr="009B51EE">
        <w:rPr>
          <w:sz w:val="28"/>
          <w:szCs w:val="28"/>
        </w:rPr>
        <w:t xml:space="preserve"> </w:t>
      </w:r>
    </w:p>
    <w:p w14:paraId="1C7B4AC3" w14:textId="77777777" w:rsidR="00563DE8" w:rsidRPr="00195CD5" w:rsidRDefault="00563DE8" w:rsidP="00563DE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5CD5">
        <w:rPr>
          <w:color w:val="000000"/>
          <w:sz w:val="28"/>
          <w:szCs w:val="28"/>
          <w:shd w:val="clear" w:color="auto" w:fill="FFFFFF"/>
        </w:rPr>
        <w:t xml:space="preserve">В течение отчетного периода республиканский комитет продолжал отстаивать интересы работников отрасли по приведению системы оплаты труда в соответствие с федеральным законодательством.   </w:t>
      </w:r>
    </w:p>
    <w:p w14:paraId="40EFDEBA" w14:textId="3025CFE5" w:rsidR="00563DE8" w:rsidRDefault="00563DE8" w:rsidP="00563DE8">
      <w:pPr>
        <w:ind w:firstLine="709"/>
        <w:jc w:val="both"/>
        <w:rPr>
          <w:sz w:val="28"/>
          <w:szCs w:val="28"/>
        </w:rPr>
      </w:pPr>
      <w:r w:rsidRPr="00195CD5">
        <w:rPr>
          <w:color w:val="000000"/>
          <w:sz w:val="28"/>
          <w:szCs w:val="28"/>
          <w:shd w:val="clear" w:color="auto" w:fill="FFFFFF"/>
        </w:rPr>
        <w:t xml:space="preserve">На всех заседаниях рабочей группы </w:t>
      </w:r>
      <w:r w:rsidRPr="00195CD5">
        <w:rPr>
          <w:sz w:val="28"/>
          <w:szCs w:val="28"/>
        </w:rPr>
        <w:t>Республиканской трехсторонней комиссии по регулированию социально-трудовых отношений, по инициативе председателя ТРО ОПРК Сабитовой А.Ф. ставились и обсуждались вопросы</w:t>
      </w:r>
      <w:r>
        <w:rPr>
          <w:sz w:val="28"/>
          <w:szCs w:val="28"/>
        </w:rPr>
        <w:t>:</w:t>
      </w:r>
    </w:p>
    <w:p w14:paraId="4D404EC6" w14:textId="77777777" w:rsidR="00563DE8" w:rsidRDefault="00563DE8" w:rsidP="00563DE8">
      <w:pPr>
        <w:ind w:firstLine="709"/>
        <w:jc w:val="both"/>
        <w:rPr>
          <w:sz w:val="28"/>
          <w:szCs w:val="28"/>
        </w:rPr>
      </w:pPr>
      <w:r w:rsidRPr="00195CD5">
        <w:rPr>
          <w:sz w:val="28"/>
          <w:szCs w:val="28"/>
        </w:rPr>
        <w:t xml:space="preserve"> о повышении базовых окладов (базовых должностных окладов), базовых ставок заработной платы работников организаций бюджетной сферы Республики Татарстан;</w:t>
      </w:r>
    </w:p>
    <w:p w14:paraId="371AED87" w14:textId="77777777" w:rsidR="00563DE8" w:rsidRPr="00195CD5" w:rsidRDefault="00563DE8" w:rsidP="00563DE8">
      <w:pPr>
        <w:ind w:firstLine="709"/>
        <w:jc w:val="both"/>
        <w:rPr>
          <w:sz w:val="28"/>
          <w:szCs w:val="28"/>
        </w:rPr>
      </w:pPr>
      <w:r w:rsidRPr="00195CD5">
        <w:rPr>
          <w:sz w:val="28"/>
          <w:szCs w:val="28"/>
        </w:rPr>
        <w:t>о совершенствовании системы оплаты труда работников культуры Республики Татарстан в соответствии со статьями 129, 132, 135 Трудового кодекса РФ. О формировании заработной платы руководителей учреждений культуры Республики Татарстан.</w:t>
      </w:r>
    </w:p>
    <w:p w14:paraId="1F172797" w14:textId="77777777" w:rsidR="00563DE8" w:rsidRPr="00195CD5" w:rsidRDefault="00563DE8" w:rsidP="00563DE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5CD5">
        <w:rPr>
          <w:sz w:val="28"/>
          <w:szCs w:val="28"/>
        </w:rPr>
        <w:t>Профсоюзные организации осуществляли контроль за вопросами сохранения достигнутых порогов значений по уровню средней заработной платы, выплатам, связанными с «майскими указами».</w:t>
      </w:r>
    </w:p>
    <w:p w14:paraId="0D12601A" w14:textId="77777777" w:rsidR="00845AAA" w:rsidRPr="00845AAA" w:rsidRDefault="00845AAA" w:rsidP="00845AAA">
      <w:pPr>
        <w:ind w:firstLine="709"/>
        <w:jc w:val="both"/>
        <w:rPr>
          <w:sz w:val="28"/>
          <w:szCs w:val="28"/>
        </w:rPr>
      </w:pPr>
      <w:r w:rsidRPr="00845AAA">
        <w:rPr>
          <w:sz w:val="28"/>
          <w:szCs w:val="28"/>
        </w:rPr>
        <w:t>В 42-х муниципальных образованиях профсоюзы осуществляют контроль за реализацией распоряжений органов исполнительной власти МО «Об утверждении Правил предоставления ежегодного дополнительного отпуска работникам с ненормированным рабочим днем», при закреплении условиями коллективных договоров Перечня должностей работников с ненормированным рабочим днем и количеством предоставляемых дней к отпуску.</w:t>
      </w:r>
    </w:p>
    <w:p w14:paraId="14FD8A4F" w14:textId="2D80396A" w:rsidR="00845AAA" w:rsidRPr="00845AAA" w:rsidRDefault="00845AAA" w:rsidP="00845AAA">
      <w:pPr>
        <w:ind w:firstLine="709"/>
        <w:jc w:val="both"/>
        <w:rPr>
          <w:sz w:val="28"/>
          <w:szCs w:val="28"/>
        </w:rPr>
      </w:pPr>
      <w:r w:rsidRPr="00845AAA">
        <w:rPr>
          <w:sz w:val="28"/>
          <w:szCs w:val="28"/>
        </w:rPr>
        <w:t xml:space="preserve">По инициативе профсоюза работников культуры были внесены изменения в постановление Кабинета Министров Республики Татарстан в части установления выплат стимулирующего характера руководителям учреждений культуры за выполнение показателей эффективности пушкинской карты.   </w:t>
      </w:r>
    </w:p>
    <w:p w14:paraId="347AA5AA" w14:textId="77777777" w:rsidR="00563DE8" w:rsidRDefault="00845AAA" w:rsidP="00845AAA">
      <w:pPr>
        <w:ind w:firstLine="709"/>
        <w:jc w:val="both"/>
        <w:rPr>
          <w:bCs/>
          <w:sz w:val="28"/>
          <w:szCs w:val="28"/>
        </w:rPr>
      </w:pPr>
      <w:r w:rsidRPr="00845AAA">
        <w:rPr>
          <w:sz w:val="28"/>
          <w:szCs w:val="28"/>
        </w:rPr>
        <w:t>При проведении проверок контрольно-счетной (финансово-бюджетной) палатой учреждений культуры приходилось сталкиваться с дискриминацией руководителей учреждений культуры в части ограничения доведения оплаты труда руководителей до средней заработной платы согласно «майским указам» Президента РФ.  В</w:t>
      </w:r>
      <w:r w:rsidRPr="00845AAA">
        <w:rPr>
          <w:color w:val="000000"/>
          <w:sz w:val="28"/>
          <w:szCs w:val="28"/>
        </w:rPr>
        <w:t xml:space="preserve"> рамках </w:t>
      </w:r>
      <w:r w:rsidRPr="00845AAA">
        <w:rPr>
          <w:sz w:val="28"/>
          <w:szCs w:val="28"/>
        </w:rPr>
        <w:t>соблюдения ст. 3 ТК РФ</w:t>
      </w:r>
      <w:r w:rsidRPr="00845AAA">
        <w:rPr>
          <w:color w:val="000000"/>
          <w:sz w:val="28"/>
          <w:szCs w:val="28"/>
        </w:rPr>
        <w:t xml:space="preserve">, реализации Указа Президента РФ </w:t>
      </w:r>
      <w:r w:rsidRPr="00845AAA">
        <w:rPr>
          <w:sz w:val="28"/>
          <w:szCs w:val="28"/>
        </w:rPr>
        <w:t>от 7 мая 2012 г. № </w:t>
      </w:r>
      <w:r w:rsidRPr="00845AAA">
        <w:rPr>
          <w:rStyle w:val="af0"/>
          <w:i w:val="0"/>
          <w:iCs w:val="0"/>
          <w:sz w:val="28"/>
          <w:szCs w:val="28"/>
        </w:rPr>
        <w:t>597</w:t>
      </w:r>
      <w:r w:rsidRPr="00845AAA">
        <w:rPr>
          <w:sz w:val="28"/>
          <w:szCs w:val="28"/>
        </w:rPr>
        <w:t xml:space="preserve"> "О мероприятиях по реализации государственной социальной политики", во исполнение Распоряжения Правительства РФ от 26 ноября 2012 г. N 2190-р согласно письму Министерства культуры Российской Федерации от 19 июня 2023 г. № </w:t>
      </w:r>
      <w:hyperlink r:id="rId7" w:history="1">
        <w:r w:rsidRPr="00845AAA">
          <w:rPr>
            <w:rStyle w:val="af1"/>
            <w:sz w:val="28"/>
            <w:szCs w:val="28"/>
          </w:rPr>
          <w:t>364-01.1-39@-СО</w:t>
        </w:r>
      </w:hyperlink>
      <w:r w:rsidRPr="00845AAA">
        <w:rPr>
          <w:sz w:val="28"/>
          <w:szCs w:val="28"/>
        </w:rPr>
        <w:t xml:space="preserve"> было разработано и направлено в муниципальные образования республики Примерное положение </w:t>
      </w:r>
      <w:r w:rsidRPr="00845AAA">
        <w:rPr>
          <w:bCs/>
          <w:sz w:val="28"/>
          <w:szCs w:val="28"/>
        </w:rPr>
        <w:t>о порядке выплат руководителям учреждений культуры муниципальных образований Республики Татарстан.</w:t>
      </w:r>
    </w:p>
    <w:p w14:paraId="59A058ED" w14:textId="746E60A2" w:rsidR="00C91904" w:rsidRPr="009B51EE" w:rsidRDefault="00563DE8" w:rsidP="00563DE8">
      <w:pPr>
        <w:ind w:firstLine="709"/>
        <w:jc w:val="both"/>
        <w:rPr>
          <w:sz w:val="28"/>
          <w:szCs w:val="28"/>
        </w:rPr>
      </w:pPr>
      <w:r w:rsidRPr="00195CD5">
        <w:rPr>
          <w:sz w:val="28"/>
          <w:szCs w:val="28"/>
        </w:rPr>
        <w:t>Согласно Отчета министерства культуры РТ по итогам 2023 года (</w:t>
      </w:r>
      <w:hyperlink r:id="rId8" w:history="1">
        <w:r w:rsidRPr="00195CD5">
          <w:rPr>
            <w:rStyle w:val="af1"/>
            <w:sz w:val="28"/>
            <w:szCs w:val="28"/>
          </w:rPr>
          <w:t>https://mincult.tatarstan.ru/itogovaya-kollegiya-2022-goda-ob-itogah-</w:t>
        </w:r>
        <w:r w:rsidRPr="00195CD5">
          <w:rPr>
            <w:rStyle w:val="af1"/>
            <w:sz w:val="28"/>
            <w:szCs w:val="28"/>
          </w:rPr>
          <w:lastRenderedPageBreak/>
          <w:t>7364289.htm</w:t>
        </w:r>
      </w:hyperlink>
      <w:r w:rsidRPr="00195CD5">
        <w:rPr>
          <w:sz w:val="28"/>
          <w:szCs w:val="28"/>
        </w:rPr>
        <w:t xml:space="preserve"> ), средняя заработная плата работников учреждений культуры Республики Татарстан государственной и муниципальной форм собственности составила </w:t>
      </w:r>
      <w:r w:rsidRPr="00195CD5">
        <w:rPr>
          <w:rStyle w:val="markedcontent"/>
          <w:sz w:val="28"/>
          <w:szCs w:val="28"/>
        </w:rPr>
        <w:t>51,6</w:t>
      </w:r>
      <w:r w:rsidRPr="00195CD5">
        <w:rPr>
          <w:sz w:val="28"/>
          <w:szCs w:val="28"/>
        </w:rPr>
        <w:t xml:space="preserve"> </w:t>
      </w:r>
      <w:proofErr w:type="spellStart"/>
      <w:r w:rsidRPr="00195CD5">
        <w:rPr>
          <w:sz w:val="28"/>
          <w:szCs w:val="28"/>
        </w:rPr>
        <w:t>тыс.руб</w:t>
      </w:r>
      <w:proofErr w:type="spellEnd"/>
      <w:r w:rsidRPr="00195CD5">
        <w:rPr>
          <w:sz w:val="28"/>
          <w:szCs w:val="28"/>
        </w:rPr>
        <w:t xml:space="preserve">. По государственным </w:t>
      </w:r>
      <w:proofErr w:type="gramStart"/>
      <w:r w:rsidRPr="00195CD5">
        <w:rPr>
          <w:sz w:val="28"/>
          <w:szCs w:val="28"/>
        </w:rPr>
        <w:t>учреждениям  средняя</w:t>
      </w:r>
      <w:proofErr w:type="gramEnd"/>
      <w:r w:rsidRPr="00195CD5">
        <w:rPr>
          <w:sz w:val="28"/>
          <w:szCs w:val="28"/>
        </w:rPr>
        <w:t xml:space="preserve"> заработная плата составила 66,2 тыс. руб., по муниципальным – 45,5 </w:t>
      </w:r>
      <w:proofErr w:type="spellStart"/>
      <w:r w:rsidRPr="00195CD5">
        <w:rPr>
          <w:sz w:val="28"/>
          <w:szCs w:val="28"/>
        </w:rPr>
        <w:t>тыс.руб</w:t>
      </w:r>
      <w:proofErr w:type="spellEnd"/>
      <w:r w:rsidRPr="00195CD5">
        <w:rPr>
          <w:sz w:val="28"/>
          <w:szCs w:val="28"/>
        </w:rPr>
        <w:t>.</w:t>
      </w:r>
      <w:r w:rsidR="00845AAA" w:rsidRPr="00845AAA">
        <w:rPr>
          <w:bCs/>
          <w:sz w:val="28"/>
          <w:szCs w:val="28"/>
        </w:rPr>
        <w:t xml:space="preserve"> </w:t>
      </w:r>
      <w:r w:rsidR="00C91904" w:rsidRPr="009B51EE">
        <w:rPr>
          <w:sz w:val="28"/>
          <w:szCs w:val="28"/>
        </w:rPr>
        <w:t xml:space="preserve">   </w:t>
      </w:r>
    </w:p>
    <w:p w14:paraId="46217BA7" w14:textId="379199B3" w:rsidR="00C91904" w:rsidRPr="00832DE2" w:rsidRDefault="00C91904" w:rsidP="0073173F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9B51EE">
        <w:rPr>
          <w:rFonts w:ascii="Times New Roman" w:hAnsi="Times New Roman" w:cs="Times New Roman"/>
          <w:sz w:val="28"/>
          <w:szCs w:val="28"/>
        </w:rPr>
        <w:t xml:space="preserve">В отчетный период за консультацией и помощью в реском профсоюза обратилось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Pr="009B5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51EE">
        <w:rPr>
          <w:rFonts w:ascii="Times New Roman" w:hAnsi="Times New Roman" w:cs="Times New Roman"/>
          <w:sz w:val="28"/>
          <w:szCs w:val="28"/>
        </w:rPr>
        <w:t xml:space="preserve">000 человек. За помощью в районные городские комитеты обратилось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B51EE">
        <w:rPr>
          <w:rFonts w:ascii="Times New Roman" w:hAnsi="Times New Roman" w:cs="Times New Roman"/>
          <w:sz w:val="28"/>
          <w:szCs w:val="28"/>
        </w:rPr>
        <w:t xml:space="preserve">00 человек. Даны рекомендации и разъяснения к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9B51EE">
        <w:rPr>
          <w:rFonts w:ascii="Times New Roman" w:hAnsi="Times New Roman" w:cs="Times New Roman"/>
          <w:sz w:val="28"/>
          <w:szCs w:val="28"/>
        </w:rPr>
        <w:t xml:space="preserve"> письменным обращениям и рассмотрено </w:t>
      </w:r>
      <w:r>
        <w:rPr>
          <w:rFonts w:ascii="Times New Roman" w:hAnsi="Times New Roman" w:cs="Times New Roman"/>
          <w:sz w:val="28"/>
          <w:szCs w:val="28"/>
        </w:rPr>
        <w:t>205</w:t>
      </w:r>
      <w:r w:rsidRPr="009B51EE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B51EE">
        <w:rPr>
          <w:rFonts w:ascii="Times New Roman" w:hAnsi="Times New Roman" w:cs="Times New Roman"/>
          <w:sz w:val="28"/>
          <w:szCs w:val="28"/>
        </w:rPr>
        <w:t xml:space="preserve"> в</w:t>
      </w:r>
      <w:r w:rsidRPr="009B51EE">
        <w:rPr>
          <w:rFonts w:ascii="Times New Roman" w:hAnsi="Times New Roman" w:cs="Times New Roman"/>
          <w:color w:val="000000"/>
          <w:sz w:val="28"/>
          <w:szCs w:val="28"/>
        </w:rPr>
        <w:t xml:space="preserve">нештатными (общественными) правовыми инспекторами </w:t>
      </w:r>
      <w:r w:rsidRPr="009B51EE">
        <w:rPr>
          <w:rFonts w:ascii="Times New Roman" w:hAnsi="Times New Roman" w:cs="Times New Roman"/>
          <w:sz w:val="28"/>
          <w:szCs w:val="28"/>
        </w:rPr>
        <w:t xml:space="preserve">районных и городских комитетов. </w:t>
      </w:r>
      <w:r w:rsidRPr="009B51EE">
        <w:rPr>
          <w:sz w:val="28"/>
          <w:szCs w:val="28"/>
        </w:rPr>
        <w:t xml:space="preserve"> </w:t>
      </w:r>
    </w:p>
    <w:p w14:paraId="5D26DB14" w14:textId="16228A54" w:rsidR="001C69FC" w:rsidRPr="00570B4B" w:rsidRDefault="00BA0D3F" w:rsidP="0073173F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32B7E">
        <w:rPr>
          <w:rFonts w:ascii="Times New Roman" w:hAnsi="Times New Roman"/>
          <w:sz w:val="28"/>
          <w:szCs w:val="28"/>
        </w:rPr>
        <w:t xml:space="preserve">Восстановление и защита прав работников осуществлялась через информационные письма, переговоры с работодателями, личные встречи со сторонами конфликтов. </w:t>
      </w:r>
      <w:r w:rsidR="009B3920" w:rsidRPr="00032B7E">
        <w:rPr>
          <w:rFonts w:ascii="Times New Roman" w:hAnsi="Times New Roman"/>
          <w:sz w:val="28"/>
          <w:szCs w:val="28"/>
        </w:rPr>
        <w:t>Реском профсоюза активно работает по вопросам предупреждения конфликтных ситуаций в организациях и учреждениях отрасли и рекомендует всем</w:t>
      </w:r>
      <w:r w:rsidR="00C21091" w:rsidRPr="00032B7E">
        <w:rPr>
          <w:rFonts w:ascii="Times New Roman" w:hAnsi="Times New Roman"/>
          <w:sz w:val="28"/>
          <w:szCs w:val="28"/>
        </w:rPr>
        <w:t xml:space="preserve"> членам профсоюза своевременно </w:t>
      </w:r>
      <w:r w:rsidR="009B3920" w:rsidRPr="00032B7E">
        <w:rPr>
          <w:rFonts w:ascii="Times New Roman" w:hAnsi="Times New Roman"/>
          <w:sz w:val="28"/>
          <w:szCs w:val="28"/>
        </w:rPr>
        <w:t>обращаться за консультацией и помощью. Работая в данном на</w:t>
      </w:r>
      <w:r w:rsidR="00C21091" w:rsidRPr="00032B7E">
        <w:rPr>
          <w:rFonts w:ascii="Times New Roman" w:hAnsi="Times New Roman"/>
          <w:sz w:val="28"/>
          <w:szCs w:val="28"/>
        </w:rPr>
        <w:t xml:space="preserve">правлении, мы проводим встречи </w:t>
      </w:r>
      <w:r w:rsidR="009B3920" w:rsidRPr="00032B7E">
        <w:rPr>
          <w:rFonts w:ascii="Times New Roman" w:hAnsi="Times New Roman"/>
          <w:sz w:val="28"/>
          <w:szCs w:val="28"/>
        </w:rPr>
        <w:t xml:space="preserve">(семинары) руководителей организаций и учреждений отрасли с профактивом, что позволяет решать спорные вопросы и проблемы в диалоге, на уровне социального партнерства, не доводя до комиссий по трудовым спорам, обращениям в Государственную инспекцию труда, Прокуратуру и суд. </w:t>
      </w:r>
      <w:bookmarkStart w:id="0" w:name="_Hlk63340569"/>
    </w:p>
    <w:p w14:paraId="649D7AF6" w14:textId="6E5FBCEE" w:rsidR="00B3205A" w:rsidRDefault="00B3205A" w:rsidP="0073173F">
      <w:pPr>
        <w:ind w:firstLine="709"/>
        <w:jc w:val="both"/>
        <w:rPr>
          <w:sz w:val="28"/>
          <w:szCs w:val="28"/>
        </w:rPr>
      </w:pPr>
      <w:r w:rsidRPr="009B51EE">
        <w:rPr>
          <w:sz w:val="28"/>
          <w:szCs w:val="28"/>
        </w:rPr>
        <w:t xml:space="preserve">Реском профсоюза в отчетном периоде проводил встречи с трудовыми коллективами учреждений культуры республики. </w:t>
      </w:r>
      <w:r>
        <w:rPr>
          <w:sz w:val="28"/>
          <w:szCs w:val="28"/>
        </w:rPr>
        <w:t xml:space="preserve">Также встречи были проведены в </w:t>
      </w:r>
      <w:r w:rsidR="00C91904">
        <w:rPr>
          <w:sz w:val="28"/>
          <w:szCs w:val="28"/>
        </w:rPr>
        <w:t>1</w:t>
      </w:r>
      <w:r>
        <w:rPr>
          <w:sz w:val="28"/>
          <w:szCs w:val="28"/>
        </w:rPr>
        <w:t xml:space="preserve">5 муниципальных районах республики.  </w:t>
      </w:r>
    </w:p>
    <w:bookmarkEnd w:id="0"/>
    <w:p w14:paraId="0ED873E0" w14:textId="0CC80673" w:rsidR="009B3920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В большинстве учреждений культуры республики коллективными договорами в качестве поощрения предусмотрено премирование работников в связи с профессиональными праздниками (День работника культуры, День библиотечного, музейного работника, Всемирного дня театра, балета и другие).</w:t>
      </w:r>
    </w:p>
    <w:p w14:paraId="7FFCA0C0" w14:textId="5CD3175D" w:rsidR="004B2F09" w:rsidRDefault="00B3205A" w:rsidP="004B2F09">
      <w:pPr>
        <w:ind w:firstLine="709"/>
        <w:jc w:val="both"/>
        <w:rPr>
          <w:sz w:val="28"/>
          <w:szCs w:val="28"/>
        </w:rPr>
      </w:pPr>
      <w:bookmarkStart w:id="1" w:name="_Hlk63345708"/>
      <w:r w:rsidRPr="004B41E3">
        <w:rPr>
          <w:sz w:val="28"/>
          <w:szCs w:val="28"/>
        </w:rPr>
        <w:t>В отчетном году реском профсоюза провел конкурсы: «Лучший коллективный договор»</w:t>
      </w:r>
      <w:r w:rsidR="00C91904">
        <w:rPr>
          <w:sz w:val="28"/>
          <w:szCs w:val="28"/>
        </w:rPr>
        <w:t xml:space="preserve">. </w:t>
      </w:r>
      <w:r w:rsidR="004B2F09" w:rsidRPr="004B2F09">
        <w:rPr>
          <w:sz w:val="28"/>
          <w:szCs w:val="28"/>
        </w:rPr>
        <w:t xml:space="preserve">Членские организации принимали активное участие в конкурсах Федерации профсоюзов Республики Татарстан. Так, в фотоконкурсе «Человек труда», который проводился совместно с Министерством труда, занятости и социальной защиты РТ и медиакомпанией «Татмедиа» специальным призом за лучшее сюжетное фото отмечена работа методиста МБУДО "Детская музыкальная школа 16 им. О.Л. Лундстрема" г. Казани Ангелины Рудченко. В республиканских конкурсах детских рисунков, посвященных Дню Победы в Великой Отечественной войне </w:t>
      </w:r>
      <w:proofErr w:type="gramStart"/>
      <w:r w:rsidR="004B2F09" w:rsidRPr="004B2F09">
        <w:rPr>
          <w:sz w:val="28"/>
          <w:szCs w:val="28"/>
        </w:rPr>
        <w:t>в числе призеров</w:t>
      </w:r>
      <w:proofErr w:type="gramEnd"/>
      <w:r w:rsidR="004B2F09" w:rsidRPr="004B2F09">
        <w:rPr>
          <w:sz w:val="28"/>
          <w:szCs w:val="28"/>
        </w:rPr>
        <w:t xml:space="preserve"> ученик Арской детской школы искусств </w:t>
      </w:r>
      <w:proofErr w:type="spellStart"/>
      <w:r w:rsidR="004B2F09" w:rsidRPr="004B2F09">
        <w:rPr>
          <w:sz w:val="28"/>
          <w:szCs w:val="28"/>
        </w:rPr>
        <w:t>Фаяз</w:t>
      </w:r>
      <w:proofErr w:type="spellEnd"/>
      <w:r w:rsidR="004B2F09" w:rsidRPr="004B2F09">
        <w:rPr>
          <w:sz w:val="28"/>
          <w:szCs w:val="28"/>
        </w:rPr>
        <w:t xml:space="preserve"> Галимжанов и его преподаватель Айгуль </w:t>
      </w:r>
      <w:proofErr w:type="spellStart"/>
      <w:r w:rsidR="004B2F09" w:rsidRPr="004B2F09">
        <w:rPr>
          <w:sz w:val="28"/>
          <w:szCs w:val="28"/>
        </w:rPr>
        <w:t>Галимжанова</w:t>
      </w:r>
      <w:proofErr w:type="spellEnd"/>
      <w:r w:rsidR="004B2F09" w:rsidRPr="004B2F09">
        <w:rPr>
          <w:sz w:val="28"/>
          <w:szCs w:val="28"/>
        </w:rPr>
        <w:t xml:space="preserve">, в конкурсе детского рисунка «Я б в рабочие пошел...» 7 призеров.  </w:t>
      </w:r>
    </w:p>
    <w:p w14:paraId="17BA3351" w14:textId="5F7B37C7" w:rsidR="00832DE2" w:rsidRPr="004B41E3" w:rsidRDefault="00832DE2" w:rsidP="0073173F">
      <w:pPr>
        <w:tabs>
          <w:tab w:val="left" w:pos="10490"/>
        </w:tabs>
        <w:ind w:firstLine="709"/>
        <w:jc w:val="both"/>
        <w:rPr>
          <w:sz w:val="28"/>
          <w:szCs w:val="28"/>
        </w:rPr>
      </w:pPr>
      <w:r w:rsidRPr="009B51EE">
        <w:rPr>
          <w:sz w:val="28"/>
          <w:szCs w:val="28"/>
        </w:rPr>
        <w:t>Правозащитная работа так же осуществлялась через сайт рескома профсоюза</w:t>
      </w:r>
      <w:r>
        <w:rPr>
          <w:sz w:val="28"/>
          <w:szCs w:val="28"/>
        </w:rPr>
        <w:t xml:space="preserve"> и странички в социальных сетях 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 xml:space="preserve"> и Телеграм</w:t>
      </w:r>
      <w:r w:rsidRPr="009B51EE">
        <w:rPr>
          <w:sz w:val="28"/>
          <w:szCs w:val="28"/>
        </w:rPr>
        <w:t xml:space="preserve">. </w:t>
      </w:r>
      <w:r w:rsidRPr="00DF2A67">
        <w:rPr>
          <w:sz w:val="28"/>
          <w:szCs w:val="28"/>
        </w:rPr>
        <w:t xml:space="preserve">Республиканский комитет в 2023 году работал над повышением качества </w:t>
      </w:r>
      <w:r w:rsidRPr="00DF2A67">
        <w:rPr>
          <w:sz w:val="28"/>
          <w:szCs w:val="28"/>
        </w:rPr>
        <w:lastRenderedPageBreak/>
        <w:t xml:space="preserve">информированности членов профсоюза и созданием устойчивой обратной связи. Аппарат занимался модернизацией и улучшением официального сайта, актуализацией его содержания и подготовкой к запуску новой платформы. Регулярно информационно наполнялись и обновлялись страницы в социальных сетях </w:t>
      </w:r>
      <w:proofErr w:type="spellStart"/>
      <w:r w:rsidRPr="00DF2A67">
        <w:rPr>
          <w:sz w:val="28"/>
          <w:szCs w:val="28"/>
        </w:rPr>
        <w:t>Вконтакте</w:t>
      </w:r>
      <w:proofErr w:type="spellEnd"/>
      <w:r w:rsidRPr="00DF2A67">
        <w:rPr>
          <w:sz w:val="28"/>
          <w:szCs w:val="28"/>
        </w:rPr>
        <w:t xml:space="preserve"> и Телеграм (</w:t>
      </w:r>
      <w:hyperlink r:id="rId9" w:history="1">
        <w:r w:rsidRPr="00DF2A67">
          <w:rPr>
            <w:rStyle w:val="af1"/>
            <w:sz w:val="28"/>
            <w:szCs w:val="28"/>
          </w:rPr>
          <w:t>https://vk.com/profkult_rt</w:t>
        </w:r>
      </w:hyperlink>
      <w:r w:rsidRPr="00DF2A67">
        <w:rPr>
          <w:sz w:val="28"/>
          <w:szCs w:val="28"/>
        </w:rPr>
        <w:t xml:space="preserve"> , </w:t>
      </w:r>
      <w:hyperlink r:id="rId10" w:anchor="-1001574960988" w:history="1">
        <w:r w:rsidRPr="00DF2A67">
          <w:rPr>
            <w:rStyle w:val="af1"/>
            <w:sz w:val="28"/>
            <w:szCs w:val="28"/>
          </w:rPr>
          <w:t>https://web.telegram.org/a/#-1001574960988</w:t>
        </w:r>
      </w:hyperlink>
      <w:r w:rsidRPr="00DF2A67">
        <w:rPr>
          <w:sz w:val="28"/>
          <w:szCs w:val="28"/>
        </w:rPr>
        <w:t>). Запущены новые рубрики</w:t>
      </w:r>
      <w:r>
        <w:rPr>
          <w:sz w:val="28"/>
          <w:szCs w:val="28"/>
        </w:rPr>
        <w:t xml:space="preserve"> </w:t>
      </w:r>
      <w:r w:rsidRPr="00DF2A67">
        <w:rPr>
          <w:sz w:val="28"/>
          <w:szCs w:val="28"/>
        </w:rPr>
        <w:t>– #ВопросОтвет, #ПравдаМиф, #Киноразбор, которые пользуются популярностью среди подписчиков. Так в рубрике #ВопросОтвет рассмотрено 33 актуальных темы по вопросам трудовых отношений и социальной обеспеченности. В рубрике #ПравдаМиф – 11 вопросов, а в рубрике #Киноразбор – 6 жизненных ситуаций, связанных с</w:t>
      </w:r>
      <w:r>
        <w:rPr>
          <w:sz w:val="28"/>
          <w:szCs w:val="28"/>
        </w:rPr>
        <w:t xml:space="preserve"> т</w:t>
      </w:r>
      <w:r w:rsidRPr="00DF2A67">
        <w:rPr>
          <w:sz w:val="28"/>
          <w:szCs w:val="28"/>
        </w:rPr>
        <w:t>рудовым процессом. Дано более 100 консультаций и разъяснений.</w:t>
      </w:r>
    </w:p>
    <w:bookmarkEnd w:id="1"/>
    <w:p w14:paraId="46157B01" w14:textId="77777777" w:rsidR="00832DE2" w:rsidRPr="008E2A93" w:rsidRDefault="00832DE2" w:rsidP="0073173F">
      <w:pPr>
        <w:ind w:firstLine="709"/>
        <w:jc w:val="both"/>
        <w:rPr>
          <w:sz w:val="28"/>
          <w:szCs w:val="28"/>
        </w:rPr>
      </w:pPr>
      <w:r w:rsidRPr="008E2A93">
        <w:rPr>
          <w:sz w:val="28"/>
          <w:szCs w:val="28"/>
        </w:rPr>
        <w:t xml:space="preserve">Моральное стимулирование работников – членов профсоюза осуществляется награждением Рескомом профсоюза наградами профсоюзов всех уровней. </w:t>
      </w:r>
    </w:p>
    <w:p w14:paraId="411CBE6A" w14:textId="77777777" w:rsidR="00832DE2" w:rsidRPr="008E2A93" w:rsidRDefault="00832DE2" w:rsidP="0073173F">
      <w:pPr>
        <w:shd w:val="clear" w:color="auto" w:fill="FFFFFF"/>
        <w:ind w:firstLine="709"/>
        <w:jc w:val="both"/>
        <w:rPr>
          <w:sz w:val="28"/>
          <w:szCs w:val="28"/>
        </w:rPr>
      </w:pPr>
      <w:r w:rsidRPr="008E2A93">
        <w:rPr>
          <w:sz w:val="28"/>
          <w:szCs w:val="28"/>
        </w:rPr>
        <w:t>В 2023 году награждено 379 человек.</w:t>
      </w:r>
    </w:p>
    <w:p w14:paraId="06C1B550" w14:textId="77777777" w:rsidR="00832DE2" w:rsidRPr="008E2A93" w:rsidRDefault="00832DE2" w:rsidP="0073173F">
      <w:pPr>
        <w:shd w:val="clear" w:color="auto" w:fill="FFFFFF"/>
        <w:ind w:firstLine="709"/>
        <w:jc w:val="both"/>
        <w:rPr>
          <w:sz w:val="28"/>
          <w:szCs w:val="28"/>
        </w:rPr>
      </w:pPr>
      <w:r w:rsidRPr="008E2A93">
        <w:rPr>
          <w:sz w:val="28"/>
          <w:szCs w:val="28"/>
        </w:rPr>
        <w:t>9 членов профсоюза отмечены наградами ФНПР (Нагрудный знак «За Содружество» -1, Почетная грамота – 3, Благодарность – 5).</w:t>
      </w:r>
    </w:p>
    <w:p w14:paraId="50557882" w14:textId="77777777" w:rsidR="00832DE2" w:rsidRPr="008E2A93" w:rsidRDefault="00832DE2" w:rsidP="0073173F">
      <w:pPr>
        <w:shd w:val="clear" w:color="auto" w:fill="FFFFFF"/>
        <w:ind w:firstLine="709"/>
        <w:jc w:val="both"/>
        <w:rPr>
          <w:sz w:val="28"/>
          <w:szCs w:val="28"/>
        </w:rPr>
      </w:pPr>
      <w:r w:rsidRPr="008E2A93">
        <w:rPr>
          <w:sz w:val="28"/>
          <w:szCs w:val="28"/>
        </w:rPr>
        <w:t>Наградами Центрального комитета ОПРК за активную работу в профсоюзе награждено 15 членов профсоюза и 4 члена профсоюза Почетным знаком «За заслуги перед профсоюзным движением» (серебряный).</w:t>
      </w:r>
    </w:p>
    <w:p w14:paraId="79FCE0C6" w14:textId="77777777" w:rsidR="00832DE2" w:rsidRPr="008E2A93" w:rsidRDefault="00832DE2" w:rsidP="0073173F">
      <w:pPr>
        <w:shd w:val="clear" w:color="auto" w:fill="FFFFFF"/>
        <w:ind w:firstLine="709"/>
        <w:jc w:val="both"/>
        <w:rPr>
          <w:sz w:val="28"/>
          <w:szCs w:val="28"/>
        </w:rPr>
      </w:pPr>
      <w:r w:rsidRPr="008E2A93">
        <w:rPr>
          <w:sz w:val="28"/>
          <w:szCs w:val="28"/>
        </w:rPr>
        <w:t xml:space="preserve">Наградами ФПРТ награждено 96 человек (Нагрудным знаком «За наставничество» - 4, Нагрудным знаком «За развитие социального партнерства» - 15, Почетной грамотой — 70, Благодарственным письмом – 2 </w:t>
      </w:r>
      <w:proofErr w:type="spellStart"/>
      <w:r w:rsidRPr="008E2A93">
        <w:rPr>
          <w:sz w:val="28"/>
          <w:szCs w:val="28"/>
        </w:rPr>
        <w:t>профактивиста</w:t>
      </w:r>
      <w:proofErr w:type="spellEnd"/>
      <w:r w:rsidRPr="008E2A93">
        <w:rPr>
          <w:sz w:val="28"/>
          <w:szCs w:val="28"/>
        </w:rPr>
        <w:t xml:space="preserve"> и 5 организаций).</w:t>
      </w:r>
    </w:p>
    <w:p w14:paraId="75480C0E" w14:textId="77777777" w:rsidR="00832DE2" w:rsidRPr="008E2A93" w:rsidRDefault="00832DE2" w:rsidP="0073173F">
      <w:pPr>
        <w:shd w:val="clear" w:color="auto" w:fill="FFFFFF"/>
        <w:ind w:firstLine="709"/>
        <w:jc w:val="both"/>
        <w:rPr>
          <w:sz w:val="28"/>
          <w:szCs w:val="28"/>
        </w:rPr>
      </w:pPr>
      <w:r w:rsidRPr="008E2A93">
        <w:rPr>
          <w:sz w:val="28"/>
          <w:szCs w:val="28"/>
        </w:rPr>
        <w:t>Почетной грамотой и Благодарностью Татарской республиканской организации ОПРК и награждено 254 члена профсоюза.</w:t>
      </w:r>
    </w:p>
    <w:p w14:paraId="6803664D" w14:textId="77777777" w:rsidR="00832DE2" w:rsidRPr="008E2A93" w:rsidRDefault="00832DE2" w:rsidP="0073173F">
      <w:pPr>
        <w:ind w:firstLine="709"/>
        <w:jc w:val="both"/>
        <w:rPr>
          <w:sz w:val="28"/>
          <w:szCs w:val="28"/>
        </w:rPr>
      </w:pPr>
      <w:r w:rsidRPr="008E2A93">
        <w:rPr>
          <w:sz w:val="28"/>
          <w:szCs w:val="28"/>
        </w:rPr>
        <w:t>По ходатайству республиканской организации профсоюза Нагрудным знаком Министерства культуры Республики Татарстан «За достижения в культуре» награжден 1 член профсоюза, Почетной грамотой Министерства культуры Республики Татарстан «За вклад в развитие отрасли культуры» - 1.</w:t>
      </w:r>
    </w:p>
    <w:p w14:paraId="6578837E" w14:textId="77777777" w:rsidR="00832DE2" w:rsidRPr="008E2A93" w:rsidRDefault="00832DE2" w:rsidP="0073173F">
      <w:pPr>
        <w:ind w:firstLine="709"/>
        <w:jc w:val="both"/>
        <w:rPr>
          <w:sz w:val="28"/>
          <w:szCs w:val="28"/>
        </w:rPr>
      </w:pPr>
      <w:r w:rsidRPr="008E2A93">
        <w:rPr>
          <w:sz w:val="28"/>
          <w:szCs w:val="28"/>
        </w:rPr>
        <w:t xml:space="preserve">Татарская республиканская организация Общероссийского профсоюза работников культуры в год 70-летия награждена Благодарностью ФПРТ за плодотворную работу по защите социально-трудовых прав и интересов работников отрасли.  </w:t>
      </w:r>
    </w:p>
    <w:p w14:paraId="5B596BB6" w14:textId="77777777" w:rsidR="00832DE2" w:rsidRPr="008E2A93" w:rsidRDefault="00832DE2" w:rsidP="0073173F">
      <w:pPr>
        <w:ind w:firstLine="709"/>
        <w:jc w:val="both"/>
        <w:rPr>
          <w:sz w:val="28"/>
          <w:szCs w:val="28"/>
        </w:rPr>
      </w:pPr>
      <w:r w:rsidRPr="008E2A93">
        <w:rPr>
          <w:sz w:val="28"/>
          <w:szCs w:val="28"/>
        </w:rPr>
        <w:t>Почетной грамотой Министерства культуры Чеченской Республики за содействие в пополнении библиотечного фонда Чеченской Республики награждена председатель республиканской организации Сабитова А.Ф.</w:t>
      </w:r>
    </w:p>
    <w:p w14:paraId="4B1786D4" w14:textId="470E2E37" w:rsidR="00A04405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В учреждениях культуры по утвержденным планам учреждений внедряются утвержденные профессиональные стандарты должностей общеотраслевых профессий.</w:t>
      </w:r>
    </w:p>
    <w:p w14:paraId="353D1B70" w14:textId="77777777" w:rsidR="00832DE2" w:rsidRPr="00393FD1" w:rsidRDefault="00832DE2" w:rsidP="0073173F">
      <w:pPr>
        <w:ind w:firstLine="709"/>
        <w:jc w:val="both"/>
        <w:rPr>
          <w:sz w:val="28"/>
          <w:szCs w:val="28"/>
        </w:rPr>
      </w:pPr>
      <w:r w:rsidRPr="00393FD1">
        <w:rPr>
          <w:sz w:val="28"/>
          <w:szCs w:val="28"/>
        </w:rPr>
        <w:t>В организациях отрасли на мероприятия по охране труда выделяется 0,2% ФОТ, всего по учреждениям культуры республики на охрану труда было выделено 2</w:t>
      </w:r>
      <w:r w:rsidRPr="00CD28D6">
        <w:rPr>
          <w:sz w:val="28"/>
          <w:szCs w:val="28"/>
        </w:rPr>
        <w:t>3</w:t>
      </w:r>
      <w:r w:rsidRPr="00393FD1">
        <w:rPr>
          <w:sz w:val="28"/>
          <w:szCs w:val="28"/>
        </w:rPr>
        <w:t xml:space="preserve"> миллион</w:t>
      </w:r>
      <w:r>
        <w:rPr>
          <w:sz w:val="28"/>
          <w:szCs w:val="28"/>
        </w:rPr>
        <w:t>а</w:t>
      </w:r>
      <w:r w:rsidRPr="00393FD1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Pr="00393FD1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521</w:t>
      </w:r>
      <w:r w:rsidRPr="00393FD1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393FD1">
        <w:rPr>
          <w:sz w:val="28"/>
          <w:szCs w:val="28"/>
        </w:rPr>
        <w:t xml:space="preserve">. Сумма затрат обусловлена </w:t>
      </w:r>
      <w:r w:rsidRPr="00393FD1">
        <w:rPr>
          <w:sz w:val="28"/>
          <w:szCs w:val="28"/>
        </w:rPr>
        <w:lastRenderedPageBreak/>
        <w:t>направлением денежных средств на мероприятия, связанные с изменением законодательства в области охраны труда.</w:t>
      </w:r>
    </w:p>
    <w:p w14:paraId="0452780D" w14:textId="77777777" w:rsidR="00832DE2" w:rsidRPr="00393FD1" w:rsidRDefault="00832DE2" w:rsidP="0073173F">
      <w:pPr>
        <w:ind w:firstLine="709"/>
        <w:jc w:val="both"/>
        <w:rPr>
          <w:sz w:val="28"/>
          <w:szCs w:val="28"/>
        </w:rPr>
      </w:pPr>
      <w:r w:rsidRPr="00393FD1">
        <w:rPr>
          <w:sz w:val="28"/>
          <w:szCs w:val="28"/>
        </w:rPr>
        <w:t>Общественный контроль по охране труда в организациях и учреждениях отрасли культуры осуществляется по планам рескома профсоюза, планам городских и районных организаций профсоюза, первичных профсоюзных организаций.</w:t>
      </w:r>
    </w:p>
    <w:p w14:paraId="0DDCBD9C" w14:textId="1C9160FE" w:rsidR="006B6C7B" w:rsidRPr="005E5BB5" w:rsidRDefault="00832DE2" w:rsidP="0073173F">
      <w:pPr>
        <w:ind w:firstLine="709"/>
        <w:jc w:val="both"/>
        <w:rPr>
          <w:sz w:val="28"/>
          <w:szCs w:val="28"/>
        </w:rPr>
      </w:pPr>
      <w:r w:rsidRPr="00393FD1">
        <w:rPr>
          <w:sz w:val="28"/>
          <w:szCs w:val="28"/>
        </w:rPr>
        <w:t xml:space="preserve">В отчетном году проведено </w:t>
      </w:r>
      <w:r>
        <w:rPr>
          <w:sz w:val="28"/>
          <w:szCs w:val="28"/>
        </w:rPr>
        <w:t>196</w:t>
      </w:r>
      <w:r w:rsidRPr="00393FD1">
        <w:rPr>
          <w:sz w:val="28"/>
          <w:szCs w:val="28"/>
        </w:rPr>
        <w:t xml:space="preserve"> проверок состояния охраны и условий </w:t>
      </w:r>
      <w:proofErr w:type="gramStart"/>
      <w:r w:rsidRPr="00393FD1">
        <w:rPr>
          <w:sz w:val="28"/>
          <w:szCs w:val="28"/>
        </w:rPr>
        <w:t>труда</w:t>
      </w:r>
      <w:proofErr w:type="gramEnd"/>
      <w:r w:rsidRPr="00393FD1">
        <w:rPr>
          <w:sz w:val="28"/>
          <w:szCs w:val="28"/>
        </w:rPr>
        <w:t xml:space="preserve"> работающих в организациях и учреждениях, в ходе которых было выявлено </w:t>
      </w:r>
      <w:r>
        <w:rPr>
          <w:sz w:val="28"/>
          <w:szCs w:val="28"/>
        </w:rPr>
        <w:t>99</w:t>
      </w:r>
      <w:r w:rsidRPr="00393FD1">
        <w:rPr>
          <w:sz w:val="28"/>
          <w:szCs w:val="28"/>
        </w:rPr>
        <w:t xml:space="preserve"> </w:t>
      </w:r>
      <w:r w:rsidRPr="00D8753E">
        <w:rPr>
          <w:sz w:val="28"/>
          <w:szCs w:val="28"/>
        </w:rPr>
        <w:t xml:space="preserve">нарушений требований охраны труда, которые были устранены в месячный срок. </w:t>
      </w:r>
    </w:p>
    <w:p w14:paraId="2FAF6511" w14:textId="77777777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 xml:space="preserve">Реском профсоюза отмечает снижение нарушений работодателями в части охраны труда: </w:t>
      </w:r>
    </w:p>
    <w:p w14:paraId="76C51B82" w14:textId="77777777" w:rsidR="00DD5C82" w:rsidRPr="00B233A3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соблюдение режима труда и отдыха;</w:t>
      </w:r>
    </w:p>
    <w:p w14:paraId="02BD3E5F" w14:textId="77777777" w:rsidR="00DD5C82" w:rsidRPr="00B233A3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обеспечения работников средствами индивидуальной защиты;</w:t>
      </w:r>
    </w:p>
    <w:p w14:paraId="310E649B" w14:textId="77777777" w:rsidR="00DD5C82" w:rsidRPr="00B233A3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гарантий и компенсаций за работу во вредных и (или) опасных условиях труда;</w:t>
      </w:r>
    </w:p>
    <w:p w14:paraId="10365A97" w14:textId="77777777" w:rsidR="00DD5C82" w:rsidRPr="00B233A3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регулирования труда женщин;</w:t>
      </w:r>
    </w:p>
    <w:p w14:paraId="103E19E4" w14:textId="77777777" w:rsidR="00DD5C82" w:rsidRPr="00B233A3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рабочего времени и времени отдыха;</w:t>
      </w:r>
    </w:p>
    <w:p w14:paraId="3973FACC" w14:textId="77777777" w:rsidR="00DD5C82" w:rsidRPr="00B233A3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проведения обучения и инструктажа по охране труда;</w:t>
      </w:r>
    </w:p>
    <w:p w14:paraId="31693C14" w14:textId="77777777" w:rsidR="00DD5C82" w:rsidRPr="00B233A3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проведения обязательных медицинских осмотров;</w:t>
      </w:r>
    </w:p>
    <w:p w14:paraId="2D32882F" w14:textId="77777777" w:rsidR="00DD5C82" w:rsidRPr="00B233A3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выполнения обязательств по охране труда, предусмотренных коллективными договорами и соглашениями;</w:t>
      </w:r>
    </w:p>
    <w:p w14:paraId="069F4067" w14:textId="77777777" w:rsidR="00DD5C82" w:rsidRPr="00B233A3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- проведение специальной оценки условий труда.</w:t>
      </w:r>
    </w:p>
    <w:p w14:paraId="38CBA72C" w14:textId="4397B1A1" w:rsidR="001C69FC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 xml:space="preserve">Коллективными договорами театров, цирка, филармонии предусмотрено обеспечение работников, отказавшихся от табакокурения годовыми абонементами в различные спортивные комплексы. </w:t>
      </w:r>
    </w:p>
    <w:p w14:paraId="59C9D0AE" w14:textId="77777777" w:rsidR="00A61D07" w:rsidRPr="00A61D07" w:rsidRDefault="00A61D07" w:rsidP="0073173F">
      <w:pPr>
        <w:ind w:firstLine="709"/>
        <w:jc w:val="both"/>
        <w:rPr>
          <w:sz w:val="28"/>
          <w:szCs w:val="28"/>
        </w:rPr>
      </w:pPr>
      <w:r w:rsidRPr="00A61D07">
        <w:rPr>
          <w:sz w:val="28"/>
          <w:szCs w:val="28"/>
        </w:rPr>
        <w:t xml:space="preserve">По программе оздоровления работников бюджетной сферы санаторно-курортными путевками по линии Минтруда, занятости и соцзащиты РТ оздоровилось более 50 работников отрасли. В здравницах Федерации профсоюзов </w:t>
      </w:r>
      <w:proofErr w:type="gramStart"/>
      <w:r w:rsidRPr="00A61D07">
        <w:rPr>
          <w:sz w:val="28"/>
          <w:szCs w:val="28"/>
        </w:rPr>
        <w:t>РТ  и</w:t>
      </w:r>
      <w:proofErr w:type="gramEnd"/>
      <w:r w:rsidRPr="00A61D07">
        <w:rPr>
          <w:sz w:val="28"/>
          <w:szCs w:val="28"/>
        </w:rPr>
        <w:t xml:space="preserve"> по линии  </w:t>
      </w:r>
      <w:proofErr w:type="spellStart"/>
      <w:r w:rsidRPr="00A61D07">
        <w:rPr>
          <w:sz w:val="28"/>
          <w:szCs w:val="28"/>
        </w:rPr>
        <w:t>Профкурорта</w:t>
      </w:r>
      <w:proofErr w:type="spellEnd"/>
      <w:r w:rsidRPr="00A61D07">
        <w:rPr>
          <w:sz w:val="28"/>
          <w:szCs w:val="28"/>
        </w:rPr>
        <w:t xml:space="preserve"> со скидкой от 20%  оздоровилось более 200</w:t>
      </w:r>
      <w:r w:rsidRPr="00A61D07">
        <w:rPr>
          <w:color w:val="FF0000"/>
          <w:sz w:val="28"/>
          <w:szCs w:val="28"/>
        </w:rPr>
        <w:t xml:space="preserve"> </w:t>
      </w:r>
      <w:r w:rsidRPr="00A61D07">
        <w:rPr>
          <w:sz w:val="28"/>
          <w:szCs w:val="28"/>
        </w:rPr>
        <w:t>работников.</w:t>
      </w:r>
    </w:p>
    <w:p w14:paraId="2E5798DA" w14:textId="77777777" w:rsidR="00A61D07" w:rsidRPr="00A61D07" w:rsidRDefault="00A61D07" w:rsidP="0073173F">
      <w:pPr>
        <w:ind w:firstLine="709"/>
        <w:jc w:val="both"/>
        <w:rPr>
          <w:sz w:val="28"/>
          <w:szCs w:val="28"/>
        </w:rPr>
      </w:pPr>
      <w:r w:rsidRPr="00A61D07">
        <w:rPr>
          <w:sz w:val="28"/>
          <w:szCs w:val="28"/>
        </w:rPr>
        <w:t xml:space="preserve">По программе «На море с Профсоюзом» в 2023 году автобусным туром в пос. </w:t>
      </w:r>
      <w:proofErr w:type="spellStart"/>
      <w:r w:rsidRPr="00A61D07">
        <w:rPr>
          <w:sz w:val="28"/>
          <w:szCs w:val="28"/>
        </w:rPr>
        <w:t>Дедеркой</w:t>
      </w:r>
      <w:proofErr w:type="spellEnd"/>
      <w:r w:rsidRPr="00A61D07">
        <w:rPr>
          <w:sz w:val="28"/>
          <w:szCs w:val="28"/>
        </w:rPr>
        <w:t xml:space="preserve"> Туапсинского района воспользовалось 197</w:t>
      </w:r>
      <w:r w:rsidRPr="00A61D07">
        <w:rPr>
          <w:color w:val="FF0000"/>
          <w:sz w:val="28"/>
          <w:szCs w:val="28"/>
        </w:rPr>
        <w:t xml:space="preserve"> </w:t>
      </w:r>
      <w:r w:rsidRPr="00A61D07">
        <w:rPr>
          <w:sz w:val="28"/>
          <w:szCs w:val="28"/>
        </w:rPr>
        <w:t>работников с членами семьи.</w:t>
      </w:r>
    </w:p>
    <w:p w14:paraId="718F9D69" w14:textId="77777777" w:rsidR="00A61D07" w:rsidRPr="00A61D07" w:rsidRDefault="00A61D07" w:rsidP="0073173F">
      <w:pPr>
        <w:ind w:firstLine="709"/>
        <w:jc w:val="both"/>
        <w:rPr>
          <w:sz w:val="28"/>
          <w:szCs w:val="28"/>
        </w:rPr>
      </w:pPr>
      <w:r w:rsidRPr="00A61D07">
        <w:rPr>
          <w:sz w:val="28"/>
          <w:szCs w:val="28"/>
        </w:rPr>
        <w:t>По программе «Тур выходного дня», где 50% стоимости тура компенсируется рескомом профсоюза в санаториях ФПРТ: «</w:t>
      </w:r>
      <w:proofErr w:type="spellStart"/>
      <w:r w:rsidRPr="00A61D07">
        <w:rPr>
          <w:sz w:val="28"/>
          <w:szCs w:val="28"/>
        </w:rPr>
        <w:t>Ижминводы</w:t>
      </w:r>
      <w:proofErr w:type="spellEnd"/>
      <w:r w:rsidRPr="00A61D07">
        <w:rPr>
          <w:sz w:val="28"/>
          <w:szCs w:val="28"/>
        </w:rPr>
        <w:t>», «Васильевский», «Ливадия» отдохнуло 157</w:t>
      </w:r>
      <w:r w:rsidRPr="00A61D07">
        <w:rPr>
          <w:color w:val="FF0000"/>
          <w:sz w:val="28"/>
          <w:szCs w:val="28"/>
        </w:rPr>
        <w:t xml:space="preserve"> </w:t>
      </w:r>
      <w:r w:rsidRPr="00A61D07">
        <w:rPr>
          <w:sz w:val="28"/>
          <w:szCs w:val="28"/>
        </w:rPr>
        <w:t xml:space="preserve">членов профсоюза. </w:t>
      </w:r>
    </w:p>
    <w:p w14:paraId="05F517B3" w14:textId="754890D1" w:rsidR="00A61D07" w:rsidRPr="00A61D07" w:rsidRDefault="00A61D07" w:rsidP="0073173F">
      <w:pPr>
        <w:ind w:firstLine="709"/>
        <w:jc w:val="both"/>
        <w:rPr>
          <w:sz w:val="28"/>
          <w:szCs w:val="28"/>
        </w:rPr>
      </w:pPr>
      <w:r w:rsidRPr="00A61D07">
        <w:rPr>
          <w:sz w:val="28"/>
          <w:szCs w:val="28"/>
        </w:rPr>
        <w:t xml:space="preserve">В 2023 году путешествовали с Профсоюзом: по достопримечательностям Санкт-Петербурга преподаватели Детской школы искусств Тукаевского района; преподаватели ДМШ №4 </w:t>
      </w:r>
      <w:proofErr w:type="spellStart"/>
      <w:r w:rsidRPr="00A61D07">
        <w:rPr>
          <w:sz w:val="28"/>
          <w:szCs w:val="28"/>
        </w:rPr>
        <w:t>г.Казани</w:t>
      </w:r>
      <w:proofErr w:type="spellEnd"/>
      <w:r w:rsidRPr="00A61D07">
        <w:rPr>
          <w:sz w:val="28"/>
          <w:szCs w:val="28"/>
        </w:rPr>
        <w:t xml:space="preserve"> и работники Новошешминских учреждений культуры посетили Йошкар-Олу; работники Зеленодольских  и Верхнеуслонских учреждений культуры  - Тетюши и Козьмодемьянск; работники Чистопольских учреждений культуры  познакомились с учреждениями культуры Лаишево, работники </w:t>
      </w:r>
      <w:r w:rsidRPr="00A61D07">
        <w:rPr>
          <w:sz w:val="28"/>
          <w:szCs w:val="28"/>
        </w:rPr>
        <w:lastRenderedPageBreak/>
        <w:t xml:space="preserve">Лениногорских учреждений культуры съездили в Болгар; работники Татарского государственного академического театра </w:t>
      </w:r>
      <w:proofErr w:type="spellStart"/>
      <w:r w:rsidRPr="00A61D07">
        <w:rPr>
          <w:sz w:val="28"/>
          <w:szCs w:val="28"/>
        </w:rPr>
        <w:t>им.Г.Камала</w:t>
      </w:r>
      <w:proofErr w:type="spellEnd"/>
      <w:r w:rsidRPr="00A61D07">
        <w:rPr>
          <w:sz w:val="28"/>
          <w:szCs w:val="28"/>
        </w:rPr>
        <w:t xml:space="preserve">  и Централизованной библиотечной системы </w:t>
      </w:r>
      <w:proofErr w:type="spellStart"/>
      <w:r w:rsidRPr="00A61D07">
        <w:rPr>
          <w:sz w:val="28"/>
          <w:szCs w:val="28"/>
        </w:rPr>
        <w:t>г.Набережные</w:t>
      </w:r>
      <w:proofErr w:type="spellEnd"/>
      <w:r w:rsidRPr="00A61D07">
        <w:rPr>
          <w:sz w:val="28"/>
          <w:szCs w:val="28"/>
        </w:rPr>
        <w:t xml:space="preserve"> Челны  -  Свияжск. Совместно с ООО «Трэвел-</w:t>
      </w:r>
      <w:proofErr w:type="spellStart"/>
      <w:r w:rsidRPr="00A61D07">
        <w:rPr>
          <w:sz w:val="28"/>
          <w:szCs w:val="28"/>
        </w:rPr>
        <w:t>Эдвок</w:t>
      </w:r>
      <w:proofErr w:type="spellEnd"/>
      <w:r w:rsidRPr="00A61D07">
        <w:rPr>
          <w:sz w:val="28"/>
          <w:szCs w:val="28"/>
        </w:rPr>
        <w:t xml:space="preserve">» путешествовали в Санкт-Петербург, Нижний Новгород и Городец. </w:t>
      </w:r>
    </w:p>
    <w:p w14:paraId="4FA7C11D" w14:textId="33029AB0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 xml:space="preserve">В отрасли культуры трудится </w:t>
      </w:r>
      <w:r w:rsidR="00AF4272" w:rsidRPr="00AF4272">
        <w:rPr>
          <w:sz w:val="28"/>
          <w:szCs w:val="28"/>
        </w:rPr>
        <w:t>3</w:t>
      </w:r>
      <w:r w:rsidR="005E5BB5">
        <w:rPr>
          <w:sz w:val="28"/>
          <w:szCs w:val="28"/>
        </w:rPr>
        <w:t>7</w:t>
      </w:r>
      <w:r w:rsidR="004B0521">
        <w:rPr>
          <w:sz w:val="28"/>
          <w:szCs w:val="28"/>
        </w:rPr>
        <w:t>47</w:t>
      </w:r>
      <w:r w:rsidRPr="00B233A3">
        <w:rPr>
          <w:sz w:val="28"/>
          <w:szCs w:val="28"/>
        </w:rPr>
        <w:t xml:space="preserve"> молодых работников, из них в профсоюзе состоят </w:t>
      </w:r>
      <w:r w:rsidR="004B0521">
        <w:rPr>
          <w:sz w:val="28"/>
          <w:szCs w:val="28"/>
        </w:rPr>
        <w:t>2879</w:t>
      </w:r>
      <w:r w:rsidRPr="00B233A3">
        <w:rPr>
          <w:sz w:val="28"/>
          <w:szCs w:val="28"/>
        </w:rPr>
        <w:t>. При заключении коллек</w:t>
      </w:r>
      <w:r w:rsidR="00DD5C82" w:rsidRPr="00B233A3">
        <w:rPr>
          <w:sz w:val="28"/>
          <w:szCs w:val="28"/>
        </w:rPr>
        <w:t xml:space="preserve">тивных договоров в </w:t>
      </w:r>
      <w:r w:rsidRPr="00B233A3">
        <w:rPr>
          <w:sz w:val="28"/>
          <w:szCs w:val="28"/>
        </w:rPr>
        <w:t>учреждениях культуры в состав комиссий входит представитель молодежи. Во всех первичных профорганизациях в состав профкома входит член комиссии по работе с молодежью.</w:t>
      </w:r>
    </w:p>
    <w:p w14:paraId="71A85C42" w14:textId="77777777" w:rsidR="009B3920" w:rsidRPr="00B233A3" w:rsidRDefault="009B3920" w:rsidP="0073173F">
      <w:pPr>
        <w:ind w:firstLine="709"/>
        <w:jc w:val="both"/>
        <w:rPr>
          <w:color w:val="000000"/>
          <w:sz w:val="28"/>
          <w:szCs w:val="28"/>
        </w:rPr>
      </w:pPr>
      <w:r w:rsidRPr="00B233A3">
        <w:rPr>
          <w:color w:val="000000"/>
          <w:sz w:val="28"/>
          <w:szCs w:val="28"/>
        </w:rPr>
        <w:t>В соглашениях и коллективных договорах предусмотрены такие дополнительные льготы и гарантии для молодых работников, как:</w:t>
      </w:r>
    </w:p>
    <w:p w14:paraId="62E8514D" w14:textId="77777777" w:rsidR="009B3920" w:rsidRPr="00B233A3" w:rsidRDefault="009B3920" w:rsidP="0073173F">
      <w:pPr>
        <w:ind w:firstLine="709"/>
        <w:jc w:val="both"/>
        <w:rPr>
          <w:color w:val="000000"/>
          <w:sz w:val="28"/>
          <w:szCs w:val="28"/>
        </w:rPr>
      </w:pPr>
      <w:r w:rsidRPr="00B233A3">
        <w:rPr>
          <w:color w:val="000000"/>
          <w:sz w:val="28"/>
          <w:szCs w:val="28"/>
        </w:rPr>
        <w:t xml:space="preserve">- дополнительная выплата за съемное жилье, </w:t>
      </w:r>
      <w:r w:rsidRPr="00B233A3">
        <w:rPr>
          <w:sz w:val="28"/>
          <w:szCs w:val="28"/>
        </w:rPr>
        <w:t>компенсация расходов за оплату госпошлины при оформлении загранпаспорта</w:t>
      </w:r>
      <w:r w:rsidR="00DD5C82" w:rsidRPr="00B233A3">
        <w:rPr>
          <w:color w:val="000000"/>
          <w:sz w:val="28"/>
          <w:szCs w:val="28"/>
        </w:rPr>
        <w:t xml:space="preserve"> </w:t>
      </w:r>
      <w:r w:rsidRPr="00B233A3">
        <w:rPr>
          <w:color w:val="000000"/>
          <w:sz w:val="28"/>
          <w:szCs w:val="28"/>
        </w:rPr>
        <w:t>(работникам учреждений исполнительского искусства, театров),</w:t>
      </w:r>
    </w:p>
    <w:p w14:paraId="0583E499" w14:textId="77777777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color w:val="000000"/>
          <w:sz w:val="28"/>
          <w:szCs w:val="28"/>
        </w:rPr>
        <w:t>-</w:t>
      </w:r>
      <w:r w:rsidRPr="00B233A3">
        <w:rPr>
          <w:sz w:val="28"/>
          <w:szCs w:val="28"/>
        </w:rPr>
        <w:t xml:space="preserve"> установление преподавателям – молодым специалистам системы до</w:t>
      </w:r>
      <w:r w:rsidR="00DD5C82" w:rsidRPr="00B233A3">
        <w:rPr>
          <w:sz w:val="28"/>
          <w:szCs w:val="28"/>
        </w:rPr>
        <w:t>полнительного образования детей</w:t>
      </w:r>
      <w:r w:rsidRPr="00B233A3">
        <w:rPr>
          <w:sz w:val="28"/>
          <w:szCs w:val="28"/>
        </w:rPr>
        <w:t xml:space="preserve"> ежемесячной доплаты,</w:t>
      </w:r>
    </w:p>
    <w:p w14:paraId="14116C14" w14:textId="77777777" w:rsidR="006E5DC4" w:rsidRDefault="00DD5C82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 xml:space="preserve">- выплаты подъемных молодым специалистам, </w:t>
      </w:r>
      <w:r w:rsidR="009B3920" w:rsidRPr="00B233A3">
        <w:rPr>
          <w:sz w:val="28"/>
          <w:szCs w:val="28"/>
        </w:rPr>
        <w:t xml:space="preserve">работающим в сельской местности. </w:t>
      </w:r>
    </w:p>
    <w:p w14:paraId="612B1EF5" w14:textId="77777777" w:rsidR="004B0521" w:rsidRDefault="004B0521" w:rsidP="0073173F">
      <w:pPr>
        <w:ind w:firstLine="709"/>
        <w:jc w:val="both"/>
        <w:rPr>
          <w:color w:val="000000"/>
          <w:sz w:val="28"/>
          <w:szCs w:val="28"/>
        </w:rPr>
      </w:pPr>
      <w:r w:rsidRPr="000C2DD4">
        <w:rPr>
          <w:color w:val="000000"/>
          <w:sz w:val="28"/>
          <w:szCs w:val="28"/>
        </w:rPr>
        <w:t xml:space="preserve">За успешную учебу и активную профсоюзную деятельность в отчетном периоде были вручены профсоюзные стипендии 6-м стипендиатам – учащимся Альметьевского музыкального колледжа </w:t>
      </w:r>
      <w:proofErr w:type="spellStart"/>
      <w:r w:rsidRPr="000C2DD4">
        <w:rPr>
          <w:color w:val="000000"/>
          <w:sz w:val="28"/>
          <w:szCs w:val="28"/>
        </w:rPr>
        <w:t>им.Ф.Яруллина</w:t>
      </w:r>
      <w:proofErr w:type="spellEnd"/>
      <w:r w:rsidRPr="000C2DD4">
        <w:rPr>
          <w:color w:val="000000"/>
          <w:sz w:val="28"/>
          <w:szCs w:val="28"/>
        </w:rPr>
        <w:t xml:space="preserve"> и </w:t>
      </w:r>
      <w:r w:rsidRPr="0071536B">
        <w:rPr>
          <w:color w:val="000000"/>
          <w:sz w:val="28"/>
          <w:szCs w:val="28"/>
        </w:rPr>
        <w:t>Елабужского, Набережночелнинского колледжей культуры и искусств.</w:t>
      </w:r>
    </w:p>
    <w:p w14:paraId="78E39EA0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sz w:val="28"/>
          <w:szCs w:val="28"/>
        </w:rPr>
        <w:t xml:space="preserve">Молодежный совет ТРО ОПРК в отчетном периоде работал по плану, утвержденному заседанием президиума ТРО ОПРК от 15.12.2022г. </w:t>
      </w:r>
    </w:p>
    <w:p w14:paraId="4F495A08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sz w:val="28"/>
          <w:szCs w:val="28"/>
        </w:rPr>
        <w:t xml:space="preserve">Состав Молодежного совета ТРО ОПРК состоит из представителей Молодежных советов, членов комиссий по работе с молодежью государственных учреждений культуры, профессиональных учебных заведений в сфере культуры и искусства республики, районных, городских, первичных профсоюзных организаций Татарской республиканской организации ОПРК.  </w:t>
      </w:r>
    </w:p>
    <w:p w14:paraId="4C0FD320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noProof/>
          <w:sz w:val="28"/>
          <w:szCs w:val="28"/>
        </w:rPr>
        <w:t>М</w:t>
      </w:r>
      <w:proofErr w:type="spellStart"/>
      <w:r w:rsidRPr="00471948">
        <w:rPr>
          <w:sz w:val="28"/>
          <w:szCs w:val="28"/>
        </w:rPr>
        <w:t>олодежный</w:t>
      </w:r>
      <w:proofErr w:type="spellEnd"/>
      <w:r w:rsidRPr="00471948">
        <w:rPr>
          <w:sz w:val="28"/>
          <w:szCs w:val="28"/>
        </w:rPr>
        <w:t xml:space="preserve"> совет ТРО ОПРК ежегодно проводит одно заседание, на котором принимается план работы Совета; обсуждаются вопросы отрасли для направления их в адрес органов исполнительной власти, профсоюзов; </w:t>
      </w:r>
      <w:proofErr w:type="gramStart"/>
      <w:r w:rsidRPr="00471948">
        <w:rPr>
          <w:sz w:val="28"/>
          <w:szCs w:val="28"/>
        </w:rPr>
        <w:t>проводятся  мероприятия</w:t>
      </w:r>
      <w:proofErr w:type="gramEnd"/>
      <w:r w:rsidRPr="00471948">
        <w:rPr>
          <w:sz w:val="28"/>
          <w:szCs w:val="28"/>
        </w:rPr>
        <w:t xml:space="preserve"> (</w:t>
      </w:r>
      <w:proofErr w:type="spellStart"/>
      <w:r w:rsidRPr="00471948">
        <w:rPr>
          <w:sz w:val="28"/>
          <w:szCs w:val="28"/>
        </w:rPr>
        <w:t>квиз</w:t>
      </w:r>
      <w:proofErr w:type="spellEnd"/>
      <w:r w:rsidRPr="00471948">
        <w:rPr>
          <w:sz w:val="28"/>
          <w:szCs w:val="28"/>
        </w:rPr>
        <w:t xml:space="preserve">, тренинг) на сплочение членов Совета. Так, 27 октября 2023 года на заседании провели тренинг на командообразование. </w:t>
      </w:r>
      <w:hyperlink r:id="rId11" w:history="1">
        <w:r w:rsidRPr="00471948">
          <w:rPr>
            <w:rStyle w:val="af1"/>
            <w:sz w:val="28"/>
            <w:szCs w:val="28"/>
          </w:rPr>
          <w:t>https://vk.com/wall-177824498_1824</w:t>
        </w:r>
      </w:hyperlink>
      <w:r w:rsidRPr="00471948">
        <w:rPr>
          <w:sz w:val="28"/>
          <w:szCs w:val="28"/>
        </w:rPr>
        <w:t xml:space="preserve">   </w:t>
      </w:r>
    </w:p>
    <w:p w14:paraId="162353E3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sz w:val="28"/>
          <w:szCs w:val="28"/>
        </w:rPr>
        <w:t xml:space="preserve">Представители молодежи принимают участие во всех мероприятиях, акция профсоюзов всех уровней. Так, члены Молодежного совета приняли активное участие в организации и проведении торжественного мероприятия, посвященного 70-летию Татарской республиканской организации ОПРК, которое состоялось в день создания (20 сентября 1953г) 20 сентября на сцене Казанского Татарского государственного театра юного зрителя имени Габдуллы </w:t>
      </w:r>
      <w:proofErr w:type="spellStart"/>
      <w:r w:rsidRPr="00471948">
        <w:rPr>
          <w:sz w:val="28"/>
          <w:szCs w:val="28"/>
        </w:rPr>
        <w:t>Кариева</w:t>
      </w:r>
      <w:proofErr w:type="spellEnd"/>
      <w:r w:rsidRPr="00471948">
        <w:rPr>
          <w:sz w:val="28"/>
          <w:szCs w:val="28"/>
        </w:rPr>
        <w:t xml:space="preserve">. </w:t>
      </w:r>
      <w:hyperlink r:id="rId12" w:history="1">
        <w:r w:rsidRPr="00471948">
          <w:rPr>
            <w:rStyle w:val="af1"/>
            <w:sz w:val="28"/>
            <w:szCs w:val="28"/>
          </w:rPr>
          <w:t>https://vk.com/wall-177824498_1735</w:t>
        </w:r>
      </w:hyperlink>
      <w:r w:rsidRPr="00471948">
        <w:rPr>
          <w:sz w:val="28"/>
          <w:szCs w:val="28"/>
        </w:rPr>
        <w:t xml:space="preserve">  Сюжет был снят и </w:t>
      </w:r>
      <w:r w:rsidRPr="00471948">
        <w:rPr>
          <w:sz w:val="28"/>
          <w:szCs w:val="28"/>
        </w:rPr>
        <w:lastRenderedPageBreak/>
        <w:t xml:space="preserve">показан в выпуске телепроекта «Профсоюз — союз сильных!» </w:t>
      </w:r>
      <w:hyperlink r:id="rId13" w:history="1">
        <w:r w:rsidRPr="00471948">
          <w:rPr>
            <w:rStyle w:val="af1"/>
            <w:sz w:val="28"/>
            <w:szCs w:val="28"/>
          </w:rPr>
          <w:t>https://vk.com/wall-177824498_1840</w:t>
        </w:r>
      </w:hyperlink>
      <w:r w:rsidRPr="00471948">
        <w:rPr>
          <w:sz w:val="28"/>
          <w:szCs w:val="28"/>
        </w:rPr>
        <w:t xml:space="preserve"> </w:t>
      </w:r>
    </w:p>
    <w:p w14:paraId="6455D619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sz w:val="28"/>
          <w:szCs w:val="28"/>
        </w:rPr>
        <w:t xml:space="preserve">Молодежь подготовила в фойе театра выставку творческих работ профсоюзного актива – председателей, казначеев первичных, районных, городских профсоюзных организаций, подготовили праздничный концерт. Сценаристом, режиссером мероприятия выступил председатель Молодежного совета Илья Васильев. В том числе вел праздничное мероприятие в паре с артисткой Государственного татарского театра драмы и комедии им. </w:t>
      </w:r>
      <w:proofErr w:type="spellStart"/>
      <w:r w:rsidRPr="00471948">
        <w:rPr>
          <w:sz w:val="28"/>
          <w:szCs w:val="28"/>
        </w:rPr>
        <w:t>К.Тинчурина</w:t>
      </w:r>
      <w:proofErr w:type="spellEnd"/>
      <w:r w:rsidRPr="00471948">
        <w:rPr>
          <w:sz w:val="28"/>
          <w:szCs w:val="28"/>
        </w:rPr>
        <w:t xml:space="preserve"> Гульназ </w:t>
      </w:r>
      <w:proofErr w:type="spellStart"/>
      <w:r w:rsidRPr="00471948">
        <w:rPr>
          <w:sz w:val="28"/>
          <w:szCs w:val="28"/>
        </w:rPr>
        <w:t>Науметовой</w:t>
      </w:r>
      <w:proofErr w:type="spellEnd"/>
      <w:r w:rsidRPr="00471948">
        <w:rPr>
          <w:sz w:val="28"/>
          <w:szCs w:val="28"/>
        </w:rPr>
        <w:t>. На входе гостей встречала ростовая кукла «</w:t>
      </w:r>
      <w:proofErr w:type="spellStart"/>
      <w:proofErr w:type="gramStart"/>
      <w:r w:rsidRPr="00471948">
        <w:rPr>
          <w:sz w:val="28"/>
          <w:szCs w:val="28"/>
        </w:rPr>
        <w:t>Профсоюзик</w:t>
      </w:r>
      <w:proofErr w:type="spellEnd"/>
      <w:r w:rsidRPr="00471948">
        <w:rPr>
          <w:sz w:val="28"/>
          <w:szCs w:val="28"/>
        </w:rPr>
        <w:t>»  -</w:t>
      </w:r>
      <w:proofErr w:type="gramEnd"/>
      <w:r w:rsidRPr="00471948">
        <w:rPr>
          <w:sz w:val="28"/>
          <w:szCs w:val="28"/>
        </w:rPr>
        <w:t xml:space="preserve"> студент Елабужского колледжа культуры и искусств. Члены </w:t>
      </w:r>
      <w:proofErr w:type="spellStart"/>
      <w:r w:rsidRPr="00471948">
        <w:rPr>
          <w:sz w:val="28"/>
          <w:szCs w:val="28"/>
        </w:rPr>
        <w:t>Молсовета</w:t>
      </w:r>
      <w:proofErr w:type="spellEnd"/>
      <w:r w:rsidRPr="00471948">
        <w:rPr>
          <w:sz w:val="28"/>
          <w:szCs w:val="28"/>
        </w:rPr>
        <w:t xml:space="preserve"> вручали гостям памятные подарки.</w:t>
      </w:r>
    </w:p>
    <w:p w14:paraId="4C03647C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sz w:val="28"/>
          <w:szCs w:val="28"/>
        </w:rPr>
        <w:t xml:space="preserve">В рамках 70-летия отраслевого профсоюза Молодежные советы Татарской республиканской организации и Свердловской областной организации Общероссийского профсоюза работников культуры провели Первый Межрегиональный молодежный форум работников культуры "Аврора". На базе «Аврора» расположенной в г. Касли, Челябинской области более 100 молодых активистов - членов профсоюза работников республик Алтай, Башкортостан, Татарстан, Удмуртия, Оренбургской, </w:t>
      </w:r>
      <w:proofErr w:type="gramStart"/>
      <w:r w:rsidRPr="00471948">
        <w:rPr>
          <w:sz w:val="28"/>
          <w:szCs w:val="28"/>
        </w:rPr>
        <w:t>Свердловской  и</w:t>
      </w:r>
      <w:proofErr w:type="gramEnd"/>
      <w:r w:rsidRPr="00471948">
        <w:rPr>
          <w:sz w:val="28"/>
          <w:szCs w:val="28"/>
        </w:rPr>
        <w:t xml:space="preserve"> Челябинской областей на дискуссионных площадках обменивались мнениями, делились опытом работы в профсоюзе.</w:t>
      </w:r>
    </w:p>
    <w:p w14:paraId="3932B600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sz w:val="28"/>
          <w:szCs w:val="28"/>
        </w:rPr>
        <w:t xml:space="preserve">Результатом 2-хдневной работы Форума </w:t>
      </w:r>
      <w:proofErr w:type="gramStart"/>
      <w:r w:rsidRPr="00471948">
        <w:rPr>
          <w:sz w:val="28"/>
          <w:szCs w:val="28"/>
        </w:rPr>
        <w:t>стало  установление</w:t>
      </w:r>
      <w:proofErr w:type="gramEnd"/>
      <w:r w:rsidRPr="00471948">
        <w:rPr>
          <w:sz w:val="28"/>
          <w:szCs w:val="28"/>
        </w:rPr>
        <w:t xml:space="preserve"> новых контактов, коммуникация представителей молодежного профсоюзного движения регионов, активизация работы Молодежных советов, популяризация профсоюзного движения, усиление имиджа профсоюза. </w:t>
      </w:r>
      <w:hyperlink r:id="rId14" w:history="1">
        <w:r w:rsidRPr="00471948">
          <w:rPr>
            <w:rStyle w:val="af1"/>
            <w:sz w:val="28"/>
            <w:szCs w:val="28"/>
          </w:rPr>
          <w:t>https://vk.com/wall-177824498_1583</w:t>
        </w:r>
      </w:hyperlink>
      <w:r w:rsidRPr="00471948">
        <w:rPr>
          <w:sz w:val="28"/>
          <w:szCs w:val="28"/>
        </w:rPr>
        <w:t xml:space="preserve">    </w:t>
      </w:r>
      <w:proofErr w:type="gramStart"/>
      <w:r w:rsidRPr="00471948">
        <w:rPr>
          <w:sz w:val="28"/>
          <w:szCs w:val="28"/>
        </w:rPr>
        <w:t xml:space="preserve">  ,</w:t>
      </w:r>
      <w:proofErr w:type="gramEnd"/>
      <w:r w:rsidRPr="00471948">
        <w:rPr>
          <w:sz w:val="28"/>
          <w:szCs w:val="28"/>
        </w:rPr>
        <w:t xml:space="preserve">  </w:t>
      </w:r>
      <w:hyperlink r:id="rId15" w:history="1">
        <w:r w:rsidRPr="00471948">
          <w:rPr>
            <w:rStyle w:val="af1"/>
            <w:sz w:val="28"/>
            <w:szCs w:val="28"/>
          </w:rPr>
          <w:t>https://vk.com/wall-177824498_1529</w:t>
        </w:r>
      </w:hyperlink>
      <w:r w:rsidRPr="00471948">
        <w:rPr>
          <w:sz w:val="28"/>
          <w:szCs w:val="28"/>
        </w:rPr>
        <w:t xml:space="preserve"> </w:t>
      </w:r>
    </w:p>
    <w:p w14:paraId="697CE661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rStyle w:val="af1"/>
          <w:sz w:val="28"/>
          <w:szCs w:val="28"/>
        </w:rPr>
      </w:pPr>
      <w:r w:rsidRPr="00471948">
        <w:rPr>
          <w:sz w:val="28"/>
          <w:szCs w:val="28"/>
        </w:rPr>
        <w:t xml:space="preserve">Представители молодежи приняли активное участие в Первомае (пример </w:t>
      </w:r>
      <w:hyperlink r:id="rId16" w:history="1">
        <w:r w:rsidRPr="00471948">
          <w:rPr>
            <w:rStyle w:val="af1"/>
            <w:sz w:val="28"/>
            <w:szCs w:val="28"/>
          </w:rPr>
          <w:t>https://vk.com/wall-61452008_1789</w:t>
        </w:r>
      </w:hyperlink>
      <w:r w:rsidRPr="00471948">
        <w:rPr>
          <w:sz w:val="28"/>
          <w:szCs w:val="28"/>
        </w:rPr>
        <w:t xml:space="preserve"> ), во Всероссийской акции Профсоюзов России "За достойный труд!" под девизом: "Социальное партнёрство - гарантия достойного труда!"   </w:t>
      </w:r>
      <w:hyperlink r:id="rId17" w:history="1">
        <w:r w:rsidRPr="00471948">
          <w:rPr>
            <w:rStyle w:val="af1"/>
            <w:sz w:val="28"/>
            <w:szCs w:val="28"/>
          </w:rPr>
          <w:t>https://vk.com/wall-177824498_1783</w:t>
        </w:r>
      </w:hyperlink>
    </w:p>
    <w:p w14:paraId="779F02E8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sz w:val="28"/>
          <w:szCs w:val="28"/>
        </w:rPr>
        <w:t xml:space="preserve">На региональном телевидении ТНВ-Новый век в прямом эфире выступал председатель Молодежного совета ТРО </w:t>
      </w:r>
      <w:proofErr w:type="gramStart"/>
      <w:r w:rsidRPr="00471948">
        <w:rPr>
          <w:sz w:val="28"/>
          <w:szCs w:val="28"/>
        </w:rPr>
        <w:t>ОПРК  с</w:t>
      </w:r>
      <w:proofErr w:type="gramEnd"/>
      <w:r w:rsidRPr="00471948">
        <w:rPr>
          <w:sz w:val="28"/>
          <w:szCs w:val="28"/>
        </w:rPr>
        <w:t xml:space="preserve"> анонсом программы «Дни культуры г. Набережные Челны» в Казани. </w:t>
      </w:r>
      <w:hyperlink r:id="rId18" w:history="1">
        <w:r w:rsidRPr="00471948">
          <w:rPr>
            <w:rStyle w:val="af1"/>
            <w:sz w:val="28"/>
            <w:szCs w:val="28"/>
          </w:rPr>
          <w:t>https://vk.com/wall33692551_2023</w:t>
        </w:r>
      </w:hyperlink>
      <w:r w:rsidRPr="00471948">
        <w:rPr>
          <w:sz w:val="28"/>
          <w:szCs w:val="28"/>
        </w:rPr>
        <w:t xml:space="preserve">  </w:t>
      </w:r>
    </w:p>
    <w:p w14:paraId="2A3F7F29" w14:textId="47C54E81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sz w:val="28"/>
          <w:szCs w:val="28"/>
        </w:rPr>
        <w:t xml:space="preserve">На этом же канале о председателе Первичной профсоюзной </w:t>
      </w:r>
      <w:proofErr w:type="gramStart"/>
      <w:r w:rsidRPr="00471948">
        <w:rPr>
          <w:sz w:val="28"/>
          <w:szCs w:val="28"/>
        </w:rPr>
        <w:t>организации  Государственного</w:t>
      </w:r>
      <w:proofErr w:type="gramEnd"/>
      <w:r w:rsidRPr="00471948">
        <w:rPr>
          <w:sz w:val="28"/>
          <w:szCs w:val="28"/>
        </w:rPr>
        <w:t xml:space="preserve"> ансамбля песни и танца Республики Татарстан, члене Молодежного совета, члене президиума ТРО ОПРК Азате </w:t>
      </w:r>
      <w:proofErr w:type="spellStart"/>
      <w:r w:rsidRPr="00471948">
        <w:rPr>
          <w:sz w:val="28"/>
          <w:szCs w:val="28"/>
        </w:rPr>
        <w:t>Галимуллине</w:t>
      </w:r>
      <w:proofErr w:type="spellEnd"/>
      <w:r w:rsidRPr="00471948">
        <w:rPr>
          <w:sz w:val="28"/>
          <w:szCs w:val="28"/>
        </w:rPr>
        <w:t xml:space="preserve"> снят и показан сюжет о творческом пути артиста.</w:t>
      </w:r>
    </w:p>
    <w:p w14:paraId="60FE0B8E" w14:textId="77777777" w:rsidR="00471948" w:rsidRPr="00471948" w:rsidRDefault="00471948" w:rsidP="004719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1948">
        <w:rPr>
          <w:sz w:val="28"/>
          <w:szCs w:val="28"/>
        </w:rPr>
        <w:t xml:space="preserve">В Сабинском муниципальном районе состоялась профсоюзная </w:t>
      </w:r>
      <w:proofErr w:type="gramStart"/>
      <w:r w:rsidRPr="00471948">
        <w:rPr>
          <w:sz w:val="28"/>
          <w:szCs w:val="28"/>
        </w:rPr>
        <w:t>елка  -</w:t>
      </w:r>
      <w:proofErr w:type="gramEnd"/>
      <w:r w:rsidRPr="00471948">
        <w:rPr>
          <w:sz w:val="28"/>
          <w:szCs w:val="28"/>
        </w:rPr>
        <w:t xml:space="preserve"> новогодний вечер "С Новым годом, работники". Традиционного для членов профсоюза ее проводят член Молодежного совета - председатель Сабинской районной организации ТРО ОПРК Султанова </w:t>
      </w:r>
      <w:proofErr w:type="spellStart"/>
      <w:r w:rsidRPr="00471948">
        <w:rPr>
          <w:sz w:val="28"/>
          <w:szCs w:val="28"/>
        </w:rPr>
        <w:t>Сомбель</w:t>
      </w:r>
      <w:proofErr w:type="spellEnd"/>
      <w:r w:rsidRPr="00471948">
        <w:rPr>
          <w:sz w:val="28"/>
          <w:szCs w:val="28"/>
        </w:rPr>
        <w:t xml:space="preserve"> совместно с отделом культуры во главе с начальником Рустемом Загидуллиным. </w:t>
      </w:r>
      <w:hyperlink r:id="rId19" w:history="1">
        <w:r w:rsidRPr="00471948">
          <w:rPr>
            <w:rStyle w:val="af1"/>
            <w:sz w:val="28"/>
            <w:szCs w:val="28"/>
          </w:rPr>
          <w:t>https://vk.com/wall-177824498_1952</w:t>
        </w:r>
      </w:hyperlink>
      <w:r w:rsidRPr="00471948">
        <w:rPr>
          <w:sz w:val="28"/>
          <w:szCs w:val="28"/>
        </w:rPr>
        <w:t xml:space="preserve"> </w:t>
      </w:r>
    </w:p>
    <w:p w14:paraId="1EC2E58F" w14:textId="77777777" w:rsidR="00F3437F" w:rsidRPr="00F3437F" w:rsidRDefault="00F3437F" w:rsidP="00F3437F">
      <w:pPr>
        <w:ind w:firstLine="709"/>
        <w:jc w:val="both"/>
        <w:rPr>
          <w:sz w:val="28"/>
          <w:szCs w:val="28"/>
        </w:rPr>
      </w:pPr>
      <w:r w:rsidRPr="00F3437F">
        <w:rPr>
          <w:sz w:val="28"/>
          <w:szCs w:val="28"/>
        </w:rPr>
        <w:lastRenderedPageBreak/>
        <w:t xml:space="preserve">Председатель республиканской организации в составе аттестационной комиссии при Министерстве культуры РТ приняла участие в аттестации преподавателей образовательных учреждений (ДШИ, СПО) в сфере культуры и искусства.  </w:t>
      </w:r>
    </w:p>
    <w:p w14:paraId="35ED73D8" w14:textId="77777777" w:rsidR="00F3437F" w:rsidRPr="00F3437F" w:rsidRDefault="00F3437F" w:rsidP="00F3437F">
      <w:pPr>
        <w:ind w:firstLine="709"/>
        <w:jc w:val="both"/>
        <w:rPr>
          <w:color w:val="FF0000"/>
          <w:sz w:val="28"/>
          <w:szCs w:val="28"/>
        </w:rPr>
      </w:pPr>
      <w:r w:rsidRPr="00F3437F">
        <w:rPr>
          <w:sz w:val="28"/>
          <w:szCs w:val="28"/>
        </w:rPr>
        <w:t>В 2023 году реском профсоюза активно работал по вопросам повышения квалификации и переподготовки профсоюзных кадров. На базе рескома профсоюза проведено обучение для вновь избранных председателей, бухгалтеров, членов комитетов (комиссий) по работе с молодежью по вопросам трудового, жилищного, пенсионного законодательства</w:t>
      </w:r>
      <w:r w:rsidRPr="00F3437F">
        <w:rPr>
          <w:color w:val="FF0000"/>
          <w:sz w:val="28"/>
          <w:szCs w:val="28"/>
        </w:rPr>
        <w:t xml:space="preserve"> </w:t>
      </w:r>
      <w:r w:rsidRPr="00F3437F">
        <w:rPr>
          <w:sz w:val="28"/>
          <w:szCs w:val="28"/>
        </w:rPr>
        <w:t xml:space="preserve">- 85 человек. </w:t>
      </w:r>
    </w:p>
    <w:p w14:paraId="7181F796" w14:textId="77777777" w:rsidR="00F3437F" w:rsidRPr="00F3437F" w:rsidRDefault="00F3437F" w:rsidP="00F3437F">
      <w:pPr>
        <w:ind w:firstLine="709"/>
        <w:jc w:val="both"/>
        <w:rPr>
          <w:sz w:val="28"/>
          <w:szCs w:val="28"/>
        </w:rPr>
      </w:pPr>
      <w:r w:rsidRPr="00F3437F">
        <w:rPr>
          <w:sz w:val="28"/>
          <w:szCs w:val="28"/>
        </w:rPr>
        <w:t>Совместно с Учебно-Исследовательским центром ФПРТ состоялись:</w:t>
      </w:r>
    </w:p>
    <w:p w14:paraId="220438B2" w14:textId="488E05E1" w:rsidR="00F3437F" w:rsidRPr="00F3437F" w:rsidRDefault="00F3437F" w:rsidP="00F3437F">
      <w:pPr>
        <w:ind w:firstLine="709"/>
        <w:jc w:val="both"/>
        <w:rPr>
          <w:sz w:val="28"/>
          <w:szCs w:val="28"/>
        </w:rPr>
      </w:pPr>
      <w:r w:rsidRPr="00F3437F">
        <w:rPr>
          <w:sz w:val="28"/>
          <w:szCs w:val="28"/>
        </w:rPr>
        <w:t xml:space="preserve">- семинар - деловая игра проекта «Школа креативного проектирования в сфере культуры и искусства» (лектор </w:t>
      </w:r>
      <w:proofErr w:type="spellStart"/>
      <w:r w:rsidRPr="00F3437F">
        <w:rPr>
          <w:sz w:val="28"/>
          <w:szCs w:val="28"/>
        </w:rPr>
        <w:t>Бирженюк</w:t>
      </w:r>
      <w:proofErr w:type="spellEnd"/>
      <w:r w:rsidRPr="00F3437F">
        <w:rPr>
          <w:sz w:val="28"/>
          <w:szCs w:val="28"/>
        </w:rPr>
        <w:t xml:space="preserve"> Г.М., почетный профессор СПбГУП), в которой 60 представителей отрасли культуры приняли участие по обучению проектной деятельности;</w:t>
      </w:r>
    </w:p>
    <w:p w14:paraId="16FFBA3E" w14:textId="1D2E63B5" w:rsidR="00F3437F" w:rsidRPr="00F3437F" w:rsidRDefault="00F3437F" w:rsidP="00F3437F">
      <w:pPr>
        <w:ind w:firstLine="709"/>
        <w:jc w:val="both"/>
        <w:rPr>
          <w:sz w:val="28"/>
          <w:szCs w:val="28"/>
        </w:rPr>
      </w:pPr>
      <w:r w:rsidRPr="00F3437F">
        <w:rPr>
          <w:sz w:val="28"/>
          <w:szCs w:val="28"/>
        </w:rPr>
        <w:t>- в онлай</w:t>
      </w:r>
      <w:r>
        <w:rPr>
          <w:sz w:val="28"/>
          <w:szCs w:val="28"/>
        </w:rPr>
        <w:t>н</w:t>
      </w:r>
      <w:r w:rsidRPr="00F3437F">
        <w:rPr>
          <w:sz w:val="28"/>
          <w:szCs w:val="28"/>
        </w:rPr>
        <w:t xml:space="preserve"> – формате, с использованием цифровой платформы ZOOM 85 слушателей из числа </w:t>
      </w:r>
      <w:proofErr w:type="spellStart"/>
      <w:r w:rsidRPr="00F3437F">
        <w:rPr>
          <w:sz w:val="28"/>
          <w:szCs w:val="28"/>
        </w:rPr>
        <w:t>профактивистов</w:t>
      </w:r>
      <w:proofErr w:type="spellEnd"/>
      <w:r w:rsidRPr="00F3437F">
        <w:rPr>
          <w:sz w:val="28"/>
          <w:szCs w:val="28"/>
        </w:rPr>
        <w:t>, представителей работодателей, отвечающих за документооборот, кадровое делопроизводство в организациях отрасли культуры по программе «За какие нарушения прав работников работодатель может получить административное наказание. Изменения в трудовом законодательстве 2023, главное для кадровика»,</w:t>
      </w:r>
    </w:p>
    <w:p w14:paraId="6B988B20" w14:textId="5CA41109" w:rsidR="00F3437F" w:rsidRPr="00F3437F" w:rsidRDefault="00F3437F" w:rsidP="00F3437F">
      <w:pPr>
        <w:ind w:firstLine="709"/>
        <w:jc w:val="both"/>
        <w:rPr>
          <w:sz w:val="28"/>
          <w:szCs w:val="28"/>
          <w:shd w:val="clear" w:color="auto" w:fill="FFFFFF"/>
        </w:rPr>
      </w:pPr>
      <w:r w:rsidRPr="00F3437F">
        <w:rPr>
          <w:sz w:val="28"/>
          <w:szCs w:val="28"/>
          <w:shd w:val="clear" w:color="auto" w:fill="FFFFFF"/>
        </w:rPr>
        <w:t xml:space="preserve"> -  </w:t>
      </w:r>
      <w:r w:rsidRPr="00F3437F">
        <w:rPr>
          <w:sz w:val="28"/>
          <w:szCs w:val="28"/>
        </w:rPr>
        <w:t>в онлай</w:t>
      </w:r>
      <w:r>
        <w:rPr>
          <w:sz w:val="28"/>
          <w:szCs w:val="28"/>
        </w:rPr>
        <w:t>н</w:t>
      </w:r>
      <w:r w:rsidRPr="00F3437F">
        <w:rPr>
          <w:sz w:val="28"/>
          <w:szCs w:val="28"/>
        </w:rPr>
        <w:t xml:space="preserve"> – формате, с использованием цифровой платформы ZOOM обучился </w:t>
      </w:r>
      <w:r w:rsidRPr="00F3437F">
        <w:rPr>
          <w:sz w:val="28"/>
          <w:szCs w:val="28"/>
          <w:shd w:val="clear" w:color="auto" w:fill="FFFFFF"/>
        </w:rPr>
        <w:t xml:space="preserve">91 уполномоченный по охране труда. </w:t>
      </w:r>
    </w:p>
    <w:p w14:paraId="561E4A14" w14:textId="77777777" w:rsidR="00F3437F" w:rsidRPr="00F3437F" w:rsidRDefault="00F3437F" w:rsidP="00F3437F">
      <w:pPr>
        <w:ind w:firstLine="709"/>
        <w:jc w:val="both"/>
        <w:rPr>
          <w:sz w:val="28"/>
          <w:szCs w:val="28"/>
        </w:rPr>
      </w:pPr>
      <w:r w:rsidRPr="00F3437F">
        <w:rPr>
          <w:sz w:val="28"/>
          <w:szCs w:val="28"/>
          <w:shd w:val="clear" w:color="auto" w:fill="FFFFFF"/>
        </w:rPr>
        <w:t>В сборных группах Федерации профсоюзов Республики Татарстан обучено 7 уполномоченных по охране труда по 40-часовой программе.</w:t>
      </w:r>
    </w:p>
    <w:p w14:paraId="630CBA0E" w14:textId="77777777" w:rsidR="00F3437F" w:rsidRPr="00F3437F" w:rsidRDefault="00F3437F" w:rsidP="00F3437F">
      <w:pPr>
        <w:ind w:firstLine="709"/>
        <w:jc w:val="both"/>
        <w:rPr>
          <w:sz w:val="28"/>
          <w:szCs w:val="28"/>
        </w:rPr>
      </w:pPr>
      <w:r w:rsidRPr="00F3437F">
        <w:rPr>
          <w:sz w:val="28"/>
          <w:szCs w:val="28"/>
        </w:rPr>
        <w:t>В Казанском филиале ОУП ВО "</w:t>
      </w:r>
      <w:proofErr w:type="spellStart"/>
      <w:r w:rsidRPr="00F3437F">
        <w:rPr>
          <w:sz w:val="28"/>
          <w:szCs w:val="28"/>
        </w:rPr>
        <w:t>АТиСО</w:t>
      </w:r>
      <w:proofErr w:type="spellEnd"/>
      <w:r w:rsidRPr="00F3437F">
        <w:rPr>
          <w:sz w:val="28"/>
          <w:szCs w:val="28"/>
        </w:rPr>
        <w:t xml:space="preserve">" при финансовой поддержке республиканского комитета   4 </w:t>
      </w:r>
      <w:proofErr w:type="spellStart"/>
      <w:r w:rsidRPr="00F3437F">
        <w:rPr>
          <w:sz w:val="28"/>
          <w:szCs w:val="28"/>
        </w:rPr>
        <w:t>профактивиста</w:t>
      </w:r>
      <w:proofErr w:type="spellEnd"/>
      <w:r w:rsidRPr="00F3437F">
        <w:rPr>
          <w:sz w:val="28"/>
          <w:szCs w:val="28"/>
        </w:rPr>
        <w:t xml:space="preserve"> отрасли прошли повышение квалификации по программе «Менеджмент в социально-трудовой сфере». </w:t>
      </w:r>
    </w:p>
    <w:p w14:paraId="7A4A8E4A" w14:textId="77777777" w:rsidR="00F3437F" w:rsidRPr="00F3437F" w:rsidRDefault="00F3437F" w:rsidP="00F3437F">
      <w:pPr>
        <w:ind w:firstLine="709"/>
        <w:jc w:val="both"/>
        <w:rPr>
          <w:sz w:val="28"/>
          <w:szCs w:val="28"/>
        </w:rPr>
      </w:pPr>
      <w:r w:rsidRPr="00F3437F">
        <w:rPr>
          <w:sz w:val="28"/>
          <w:szCs w:val="28"/>
        </w:rPr>
        <w:t xml:space="preserve">В 2023 году состоялся выездной семинар для профсоюзного актива и представителей молодежи. В Астраханском краеведческом музее прошел круглый стол, посвященный теории и практике представительства интересов и защиты прав членов профсоюза с </w:t>
      </w:r>
      <w:proofErr w:type="gramStart"/>
      <w:r w:rsidRPr="00F3437F">
        <w:rPr>
          <w:sz w:val="28"/>
          <w:szCs w:val="28"/>
        </w:rPr>
        <w:t>участием  секретаря</w:t>
      </w:r>
      <w:proofErr w:type="gramEnd"/>
      <w:r w:rsidRPr="00F3437F">
        <w:rPr>
          <w:sz w:val="28"/>
          <w:szCs w:val="28"/>
        </w:rPr>
        <w:t xml:space="preserve"> ФНПР в ЮФО Дмитрия  Чуйкова, председателя Астраханского профобъединения, председателя Общественной палаты Астраханской области Светланы Калашниковой, руководителя Центра научных исследований Международного союза юристов, </w:t>
      </w:r>
      <w:proofErr w:type="spellStart"/>
      <w:r w:rsidRPr="00F3437F">
        <w:rPr>
          <w:sz w:val="28"/>
          <w:szCs w:val="28"/>
        </w:rPr>
        <w:t>д.ю.н</w:t>
      </w:r>
      <w:proofErr w:type="spellEnd"/>
      <w:r w:rsidRPr="00F3437F">
        <w:rPr>
          <w:sz w:val="28"/>
          <w:szCs w:val="28"/>
        </w:rPr>
        <w:t xml:space="preserve">., профессора Константина Крылова. </w:t>
      </w:r>
    </w:p>
    <w:p w14:paraId="434BB13B" w14:textId="1A08BF6A" w:rsidR="004B2F09" w:rsidRPr="009B51EE" w:rsidRDefault="00F3437F" w:rsidP="00F3437F">
      <w:pPr>
        <w:ind w:firstLine="709"/>
        <w:jc w:val="both"/>
        <w:rPr>
          <w:sz w:val="28"/>
          <w:szCs w:val="28"/>
        </w:rPr>
      </w:pPr>
      <w:r w:rsidRPr="00F3437F">
        <w:rPr>
          <w:sz w:val="28"/>
          <w:szCs w:val="28"/>
        </w:rPr>
        <w:t>Всего по всем формам обучения было обучено более 300 человек.</w:t>
      </w:r>
      <w:r w:rsidRPr="001B6C01">
        <w:rPr>
          <w:sz w:val="26"/>
          <w:szCs w:val="26"/>
        </w:rPr>
        <w:t xml:space="preserve"> </w:t>
      </w:r>
    </w:p>
    <w:p w14:paraId="02B991EA" w14:textId="102E03AC" w:rsidR="009B3920" w:rsidRDefault="005D02F8" w:rsidP="0073173F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53E9C">
        <w:rPr>
          <w:rFonts w:ascii="Times New Roman" w:hAnsi="Times New Roman"/>
          <w:sz w:val="28"/>
          <w:szCs w:val="28"/>
        </w:rPr>
        <w:t>2</w:t>
      </w:r>
      <w:r w:rsidR="004B0521">
        <w:rPr>
          <w:rFonts w:ascii="Times New Roman" w:hAnsi="Times New Roman"/>
          <w:sz w:val="28"/>
          <w:szCs w:val="28"/>
        </w:rPr>
        <w:t>32</w:t>
      </w:r>
      <w:r w:rsidR="009B3920" w:rsidRPr="00153E9C">
        <w:rPr>
          <w:rFonts w:ascii="Times New Roman" w:hAnsi="Times New Roman"/>
          <w:sz w:val="28"/>
          <w:szCs w:val="28"/>
        </w:rPr>
        <w:t xml:space="preserve"> организаци</w:t>
      </w:r>
      <w:r w:rsidR="003F09DA" w:rsidRPr="00153E9C">
        <w:rPr>
          <w:rFonts w:ascii="Times New Roman" w:hAnsi="Times New Roman"/>
          <w:sz w:val="28"/>
          <w:szCs w:val="28"/>
        </w:rPr>
        <w:t>й</w:t>
      </w:r>
      <w:r w:rsidR="009B3920" w:rsidRPr="00153E9C">
        <w:rPr>
          <w:rFonts w:ascii="Times New Roman" w:hAnsi="Times New Roman"/>
          <w:sz w:val="28"/>
          <w:szCs w:val="28"/>
        </w:rPr>
        <w:t xml:space="preserve"> (в том числе реском профсоюза) подписаны на газету Федерации профсоюзов Республики Татарстан «Новое слово», что составляет </w:t>
      </w:r>
      <w:r w:rsidR="003F09DA" w:rsidRPr="00153E9C">
        <w:rPr>
          <w:rFonts w:ascii="Times New Roman" w:hAnsi="Times New Roman"/>
          <w:sz w:val="28"/>
          <w:szCs w:val="28"/>
        </w:rPr>
        <w:t>7</w:t>
      </w:r>
      <w:r w:rsidR="004B0521">
        <w:rPr>
          <w:rFonts w:ascii="Times New Roman" w:hAnsi="Times New Roman"/>
          <w:sz w:val="28"/>
          <w:szCs w:val="28"/>
        </w:rPr>
        <w:t>3</w:t>
      </w:r>
      <w:r w:rsidR="009B3920" w:rsidRPr="00153E9C">
        <w:rPr>
          <w:rFonts w:ascii="Times New Roman" w:hAnsi="Times New Roman"/>
          <w:sz w:val="28"/>
          <w:szCs w:val="28"/>
        </w:rPr>
        <w:t xml:space="preserve">%. </w:t>
      </w:r>
      <w:r w:rsidR="009B3920" w:rsidRPr="00F91696">
        <w:rPr>
          <w:rFonts w:ascii="Times New Roman" w:hAnsi="Times New Roman"/>
          <w:sz w:val="28"/>
          <w:szCs w:val="28"/>
        </w:rPr>
        <w:t>Реском профсоюза, Набережночелнинский, Нижнекамский горкомы профсоюза подписаны на профсоюзную газету ФНПР «Солидарность».</w:t>
      </w:r>
    </w:p>
    <w:p w14:paraId="241F6738" w14:textId="77777777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A3681B">
        <w:rPr>
          <w:sz w:val="28"/>
          <w:szCs w:val="28"/>
        </w:rPr>
        <w:t>При ведении коллективных переговоров по принятию и заключению соглашений и коллективных договоров учреждениями культуры, искусства</w:t>
      </w:r>
      <w:r w:rsidRPr="00B233A3">
        <w:rPr>
          <w:sz w:val="28"/>
          <w:szCs w:val="28"/>
        </w:rPr>
        <w:t xml:space="preserve"> и кинематографии используются типовые макеты, разработанные рескомом профсоюза и размещенные на сайте, поэтому, проблем по разработке проектов </w:t>
      </w:r>
      <w:r w:rsidRPr="00B233A3">
        <w:rPr>
          <w:sz w:val="28"/>
          <w:szCs w:val="28"/>
        </w:rPr>
        <w:lastRenderedPageBreak/>
        <w:t>в отчетном периоде не зафиксировано, максимально все проговариваемы</w:t>
      </w:r>
      <w:r w:rsidR="00F60783" w:rsidRPr="00B233A3">
        <w:rPr>
          <w:sz w:val="28"/>
          <w:szCs w:val="28"/>
        </w:rPr>
        <w:t>е</w:t>
      </w:r>
      <w:r w:rsidRPr="00B233A3">
        <w:rPr>
          <w:sz w:val="28"/>
          <w:szCs w:val="28"/>
        </w:rPr>
        <w:t xml:space="preserve"> условия сторонами согласуются.</w:t>
      </w:r>
    </w:p>
    <w:p w14:paraId="63C7A570" w14:textId="77777777" w:rsidR="009B3920" w:rsidRPr="00B233A3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Основной задачей и деятельностью нашей организации является: укрепление сплоченности и единства профессионального союза работников культуры, искусства и кинематографии, последовательное осуществление защиты профессиональных, трудовых, социально – экономических прав и интересов работников культуры, охраны их труда и здоровья, повышения качества жизни.</w:t>
      </w:r>
    </w:p>
    <w:p w14:paraId="7D229F36" w14:textId="77777777" w:rsidR="009B3920" w:rsidRDefault="009B3920" w:rsidP="0073173F">
      <w:pPr>
        <w:ind w:firstLine="709"/>
        <w:jc w:val="both"/>
        <w:rPr>
          <w:sz w:val="28"/>
          <w:szCs w:val="28"/>
        </w:rPr>
      </w:pPr>
      <w:r w:rsidRPr="00B233A3">
        <w:rPr>
          <w:sz w:val="28"/>
          <w:szCs w:val="28"/>
        </w:rPr>
        <w:t>Реском профсоюза считает, что на уровне Республики Татарстан система коллективного договорного регулирования вопросов трудовых отношений, обеспечения работников социальной защитой, развития системы с</w:t>
      </w:r>
      <w:r w:rsidR="001F0875" w:rsidRPr="00B233A3">
        <w:rPr>
          <w:sz w:val="28"/>
          <w:szCs w:val="28"/>
        </w:rPr>
        <w:t xml:space="preserve">оциального партнерства удается </w:t>
      </w:r>
      <w:r w:rsidRPr="00B233A3">
        <w:rPr>
          <w:sz w:val="28"/>
          <w:szCs w:val="28"/>
        </w:rPr>
        <w:t>успешно реализовать и достигать поставленных задач через заключаемые коллективные договора и соглашения.</w:t>
      </w:r>
    </w:p>
    <w:tbl>
      <w:tblPr>
        <w:tblW w:w="9601" w:type="dxa"/>
        <w:tblLook w:val="04A0" w:firstRow="1" w:lastRow="0" w:firstColumn="1" w:lastColumn="0" w:noHBand="0" w:noVBand="1"/>
      </w:tblPr>
      <w:tblGrid>
        <w:gridCol w:w="2943"/>
        <w:gridCol w:w="2869"/>
        <w:gridCol w:w="3789"/>
      </w:tblGrid>
      <w:tr w:rsidR="009B3920" w:rsidRPr="00262901" w14:paraId="28154B33" w14:textId="77777777" w:rsidTr="0073173F">
        <w:trPr>
          <w:trHeight w:val="816"/>
        </w:trPr>
        <w:tc>
          <w:tcPr>
            <w:tcW w:w="2943" w:type="dxa"/>
          </w:tcPr>
          <w:p w14:paraId="3442DF8B" w14:textId="77777777" w:rsidR="009B3920" w:rsidRDefault="009B3920" w:rsidP="0073173F">
            <w:pPr>
              <w:ind w:firstLine="709"/>
              <w:jc w:val="both"/>
              <w:rPr>
                <w:sz w:val="28"/>
                <w:szCs w:val="28"/>
              </w:rPr>
            </w:pPr>
            <w:r w:rsidRPr="009E0AC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</w:t>
            </w:r>
          </w:p>
          <w:p w14:paraId="048693F8" w14:textId="77777777" w:rsidR="009B3920" w:rsidRDefault="009B3920" w:rsidP="0073173F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39E7349C" w14:textId="77777777" w:rsidR="009B3920" w:rsidRDefault="009B3920" w:rsidP="0073173F">
            <w:pPr>
              <w:ind w:firstLine="709"/>
              <w:jc w:val="both"/>
              <w:rPr>
                <w:sz w:val="28"/>
                <w:szCs w:val="28"/>
              </w:rPr>
            </w:pPr>
            <w:r w:rsidRPr="009E0AC1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</w:t>
            </w:r>
          </w:p>
          <w:p w14:paraId="75DA2241" w14:textId="482BA258" w:rsidR="009B3920" w:rsidRPr="009E0AC1" w:rsidRDefault="009B3920" w:rsidP="0073173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869" w:type="dxa"/>
          </w:tcPr>
          <w:p w14:paraId="4C6112CC" w14:textId="77777777" w:rsidR="009B3920" w:rsidRDefault="009B3920" w:rsidP="0073173F">
            <w:pPr>
              <w:ind w:firstLine="709"/>
              <w:jc w:val="both"/>
              <w:rPr>
                <w:sz w:val="28"/>
                <w:szCs w:val="28"/>
              </w:rPr>
            </w:pPr>
            <w:r w:rsidRPr="009E0AC1">
              <w:rPr>
                <w:sz w:val="28"/>
                <w:szCs w:val="28"/>
              </w:rPr>
              <w:t xml:space="preserve">  </w:t>
            </w:r>
          </w:p>
          <w:p w14:paraId="431AE743" w14:textId="77777777" w:rsidR="009B3920" w:rsidRPr="009E0AC1" w:rsidRDefault="009B3920" w:rsidP="0073173F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789" w:type="dxa"/>
          </w:tcPr>
          <w:p w14:paraId="7A26D64B" w14:textId="77777777" w:rsidR="009B3920" w:rsidRDefault="009B3920" w:rsidP="0073173F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4AB579AE" w14:textId="77777777" w:rsidR="009B3920" w:rsidRDefault="009B3920" w:rsidP="0073173F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2F09DAA2" w14:textId="77777777" w:rsidR="009B3920" w:rsidRPr="009E0AC1" w:rsidRDefault="009B3920" w:rsidP="0073173F">
            <w:pPr>
              <w:ind w:firstLine="709"/>
              <w:jc w:val="both"/>
              <w:rPr>
                <w:sz w:val="28"/>
                <w:szCs w:val="28"/>
              </w:rPr>
            </w:pPr>
            <w:r w:rsidRPr="009E0AC1">
              <w:rPr>
                <w:sz w:val="28"/>
                <w:szCs w:val="28"/>
              </w:rPr>
              <w:t>Сабитова А.Ф.</w:t>
            </w:r>
          </w:p>
        </w:tc>
      </w:tr>
    </w:tbl>
    <w:p w14:paraId="17E00FAE" w14:textId="77777777" w:rsidR="00570B4B" w:rsidRDefault="00570B4B" w:rsidP="00471948">
      <w:pPr>
        <w:jc w:val="both"/>
        <w:rPr>
          <w:rStyle w:val="ac"/>
          <w:bCs/>
          <w:color w:val="000000"/>
        </w:rPr>
      </w:pPr>
    </w:p>
    <w:sectPr w:rsidR="00570B4B" w:rsidSect="009040E1">
      <w:headerReference w:type="even" r:id="rId20"/>
      <w:headerReference w:type="default" r:id="rId21"/>
      <w:footerReference w:type="default" r:id="rId2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1D70" w14:textId="77777777" w:rsidR="009040E1" w:rsidRDefault="009040E1">
      <w:r>
        <w:separator/>
      </w:r>
    </w:p>
  </w:endnote>
  <w:endnote w:type="continuationSeparator" w:id="0">
    <w:p w14:paraId="0AF3E7D7" w14:textId="77777777" w:rsidR="009040E1" w:rsidRDefault="0090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14EBA" w14:textId="77777777" w:rsidR="00EA30C4" w:rsidRDefault="00EA30C4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204D9">
      <w:rPr>
        <w:noProof/>
      </w:rPr>
      <w:t>10</w:t>
    </w:r>
    <w:r>
      <w:fldChar w:fldCharType="end"/>
    </w:r>
  </w:p>
  <w:p w14:paraId="1DA5EE71" w14:textId="77777777" w:rsidR="00EA30C4" w:rsidRDefault="00EA30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543C5" w14:textId="77777777" w:rsidR="009040E1" w:rsidRDefault="009040E1">
      <w:r>
        <w:separator/>
      </w:r>
    </w:p>
  </w:footnote>
  <w:footnote w:type="continuationSeparator" w:id="0">
    <w:p w14:paraId="630A4E81" w14:textId="77777777" w:rsidR="009040E1" w:rsidRDefault="00904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5722" w14:textId="77777777" w:rsidR="007414AF" w:rsidRDefault="007414AF" w:rsidP="00A67E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1638519" w14:textId="77777777" w:rsidR="007414AF" w:rsidRDefault="007414AF" w:rsidP="007414A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E929" w14:textId="77777777" w:rsidR="007414AF" w:rsidRDefault="007414AF" w:rsidP="007414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D24B9"/>
    <w:multiLevelType w:val="hybridMultilevel"/>
    <w:tmpl w:val="7E4CA784"/>
    <w:lvl w:ilvl="0" w:tplc="8092C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C22A8A"/>
    <w:multiLevelType w:val="multilevel"/>
    <w:tmpl w:val="011E1A70"/>
    <w:lvl w:ilvl="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2" w15:restartNumberingAfterBreak="0">
    <w:nsid w:val="1A0017D9"/>
    <w:multiLevelType w:val="hybridMultilevel"/>
    <w:tmpl w:val="CD8C2E68"/>
    <w:lvl w:ilvl="0" w:tplc="A5E4CE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6C7B95"/>
    <w:multiLevelType w:val="hybridMultilevel"/>
    <w:tmpl w:val="8B5E21C2"/>
    <w:lvl w:ilvl="0" w:tplc="D18A23D8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27A6ACE"/>
    <w:multiLevelType w:val="hybridMultilevel"/>
    <w:tmpl w:val="7AAC74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1E5E6E"/>
    <w:multiLevelType w:val="hybridMultilevel"/>
    <w:tmpl w:val="0468861A"/>
    <w:lvl w:ilvl="0" w:tplc="6BCA91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40C7FD2"/>
    <w:multiLevelType w:val="hybridMultilevel"/>
    <w:tmpl w:val="01E62D5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3A4A695F"/>
    <w:multiLevelType w:val="hybridMultilevel"/>
    <w:tmpl w:val="877054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50C93"/>
    <w:multiLevelType w:val="hybridMultilevel"/>
    <w:tmpl w:val="DED887D4"/>
    <w:lvl w:ilvl="0" w:tplc="74DA435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F44C5E"/>
    <w:multiLevelType w:val="hybridMultilevel"/>
    <w:tmpl w:val="4B4AA2F4"/>
    <w:lvl w:ilvl="0" w:tplc="3182B22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F805B11"/>
    <w:multiLevelType w:val="hybridMultilevel"/>
    <w:tmpl w:val="DD2C6D3E"/>
    <w:lvl w:ilvl="0" w:tplc="676E7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66A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605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CA8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522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463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BC8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64D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6A4D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DBF5F8B"/>
    <w:multiLevelType w:val="hybridMultilevel"/>
    <w:tmpl w:val="3FAC01AC"/>
    <w:lvl w:ilvl="0" w:tplc="DFB01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67827562">
    <w:abstractNumId w:val="1"/>
  </w:num>
  <w:num w:numId="2" w16cid:durableId="562790106">
    <w:abstractNumId w:val="11"/>
  </w:num>
  <w:num w:numId="3" w16cid:durableId="657423355">
    <w:abstractNumId w:val="4"/>
  </w:num>
  <w:num w:numId="4" w16cid:durableId="2008630775">
    <w:abstractNumId w:val="6"/>
  </w:num>
  <w:num w:numId="5" w16cid:durableId="2042972084">
    <w:abstractNumId w:val="5"/>
  </w:num>
  <w:num w:numId="6" w16cid:durableId="1195578422">
    <w:abstractNumId w:val="10"/>
  </w:num>
  <w:num w:numId="7" w16cid:durableId="1244602766">
    <w:abstractNumId w:val="2"/>
  </w:num>
  <w:num w:numId="8" w16cid:durableId="1674793232">
    <w:abstractNumId w:val="8"/>
  </w:num>
  <w:num w:numId="9" w16cid:durableId="1071734277">
    <w:abstractNumId w:val="0"/>
  </w:num>
  <w:num w:numId="10" w16cid:durableId="1613899201">
    <w:abstractNumId w:val="7"/>
  </w:num>
  <w:num w:numId="11" w16cid:durableId="2089962828">
    <w:abstractNumId w:val="3"/>
  </w:num>
  <w:num w:numId="12" w16cid:durableId="16918780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61A"/>
    <w:rsid w:val="0000448E"/>
    <w:rsid w:val="00030692"/>
    <w:rsid w:val="00032B7E"/>
    <w:rsid w:val="000360AE"/>
    <w:rsid w:val="0004639E"/>
    <w:rsid w:val="0005074C"/>
    <w:rsid w:val="000522F6"/>
    <w:rsid w:val="0009141A"/>
    <w:rsid w:val="00094E9A"/>
    <w:rsid w:val="000A6377"/>
    <w:rsid w:val="000D3931"/>
    <w:rsid w:val="000D4519"/>
    <w:rsid w:val="000E4FD3"/>
    <w:rsid w:val="000F2608"/>
    <w:rsid w:val="00102F94"/>
    <w:rsid w:val="00103D2C"/>
    <w:rsid w:val="00105689"/>
    <w:rsid w:val="0010751A"/>
    <w:rsid w:val="0011385E"/>
    <w:rsid w:val="00115F32"/>
    <w:rsid w:val="0013207E"/>
    <w:rsid w:val="00136AFB"/>
    <w:rsid w:val="001379F3"/>
    <w:rsid w:val="00153E9C"/>
    <w:rsid w:val="001646E6"/>
    <w:rsid w:val="00180CA3"/>
    <w:rsid w:val="00182B28"/>
    <w:rsid w:val="00191090"/>
    <w:rsid w:val="001A2F09"/>
    <w:rsid w:val="001B19B6"/>
    <w:rsid w:val="001C69FC"/>
    <w:rsid w:val="001C7A6E"/>
    <w:rsid w:val="001D302D"/>
    <w:rsid w:val="001F0875"/>
    <w:rsid w:val="001F4C37"/>
    <w:rsid w:val="00207C46"/>
    <w:rsid w:val="00207FD0"/>
    <w:rsid w:val="00212DE8"/>
    <w:rsid w:val="002474AB"/>
    <w:rsid w:val="00247C90"/>
    <w:rsid w:val="00252E00"/>
    <w:rsid w:val="00293F45"/>
    <w:rsid w:val="002A1078"/>
    <w:rsid w:val="002D2998"/>
    <w:rsid w:val="00302299"/>
    <w:rsid w:val="00343E8A"/>
    <w:rsid w:val="00361A61"/>
    <w:rsid w:val="00370449"/>
    <w:rsid w:val="00381061"/>
    <w:rsid w:val="003B2061"/>
    <w:rsid w:val="003B4391"/>
    <w:rsid w:val="003B5A33"/>
    <w:rsid w:val="003C3154"/>
    <w:rsid w:val="003C394F"/>
    <w:rsid w:val="003D3183"/>
    <w:rsid w:val="003F09DA"/>
    <w:rsid w:val="003F6FDE"/>
    <w:rsid w:val="00401019"/>
    <w:rsid w:val="004023F6"/>
    <w:rsid w:val="0041419F"/>
    <w:rsid w:val="004305E6"/>
    <w:rsid w:val="004331D0"/>
    <w:rsid w:val="004415F8"/>
    <w:rsid w:val="00460F66"/>
    <w:rsid w:val="00471948"/>
    <w:rsid w:val="00483149"/>
    <w:rsid w:val="004B0521"/>
    <w:rsid w:val="004B2F09"/>
    <w:rsid w:val="004B53CF"/>
    <w:rsid w:val="004E7155"/>
    <w:rsid w:val="004F0B84"/>
    <w:rsid w:val="004F315D"/>
    <w:rsid w:val="0050486D"/>
    <w:rsid w:val="0051534C"/>
    <w:rsid w:val="00525663"/>
    <w:rsid w:val="00526F63"/>
    <w:rsid w:val="00533B01"/>
    <w:rsid w:val="00540757"/>
    <w:rsid w:val="00542E2C"/>
    <w:rsid w:val="00543C25"/>
    <w:rsid w:val="00553842"/>
    <w:rsid w:val="00563DE8"/>
    <w:rsid w:val="00570B4B"/>
    <w:rsid w:val="00571DBD"/>
    <w:rsid w:val="0057628D"/>
    <w:rsid w:val="005B4185"/>
    <w:rsid w:val="005B4552"/>
    <w:rsid w:val="005C2364"/>
    <w:rsid w:val="005C5AF2"/>
    <w:rsid w:val="005D02F8"/>
    <w:rsid w:val="005D77A6"/>
    <w:rsid w:val="005E5BB5"/>
    <w:rsid w:val="005E7F1F"/>
    <w:rsid w:val="005F11C6"/>
    <w:rsid w:val="005F46D7"/>
    <w:rsid w:val="00623508"/>
    <w:rsid w:val="00670BAB"/>
    <w:rsid w:val="0067706B"/>
    <w:rsid w:val="00691D6A"/>
    <w:rsid w:val="00696D87"/>
    <w:rsid w:val="006B5D8C"/>
    <w:rsid w:val="006B6C7B"/>
    <w:rsid w:val="006D060F"/>
    <w:rsid w:val="006D0829"/>
    <w:rsid w:val="006E1D06"/>
    <w:rsid w:val="006E5DC4"/>
    <w:rsid w:val="007204D9"/>
    <w:rsid w:val="0073088E"/>
    <w:rsid w:val="0073173F"/>
    <w:rsid w:val="007414AF"/>
    <w:rsid w:val="00746945"/>
    <w:rsid w:val="00756E71"/>
    <w:rsid w:val="00774A26"/>
    <w:rsid w:val="007D46A4"/>
    <w:rsid w:val="007F455D"/>
    <w:rsid w:val="00814BD8"/>
    <w:rsid w:val="00831951"/>
    <w:rsid w:val="00832DE2"/>
    <w:rsid w:val="008342BD"/>
    <w:rsid w:val="00845AAA"/>
    <w:rsid w:val="00852A35"/>
    <w:rsid w:val="008548E8"/>
    <w:rsid w:val="00860E9D"/>
    <w:rsid w:val="0089648F"/>
    <w:rsid w:val="008B3A90"/>
    <w:rsid w:val="008C00BE"/>
    <w:rsid w:val="008C1649"/>
    <w:rsid w:val="008C6F5A"/>
    <w:rsid w:val="008D387E"/>
    <w:rsid w:val="009018E6"/>
    <w:rsid w:val="009040E1"/>
    <w:rsid w:val="009059BF"/>
    <w:rsid w:val="00920160"/>
    <w:rsid w:val="009357B4"/>
    <w:rsid w:val="00942086"/>
    <w:rsid w:val="00944186"/>
    <w:rsid w:val="00945740"/>
    <w:rsid w:val="009B3920"/>
    <w:rsid w:val="009D4B16"/>
    <w:rsid w:val="009F0032"/>
    <w:rsid w:val="00A04405"/>
    <w:rsid w:val="00A162F2"/>
    <w:rsid w:val="00A21EA6"/>
    <w:rsid w:val="00A3681B"/>
    <w:rsid w:val="00A40E8D"/>
    <w:rsid w:val="00A47CFB"/>
    <w:rsid w:val="00A56410"/>
    <w:rsid w:val="00A61D07"/>
    <w:rsid w:val="00A64031"/>
    <w:rsid w:val="00A65C01"/>
    <w:rsid w:val="00A67298"/>
    <w:rsid w:val="00A67EE5"/>
    <w:rsid w:val="00A816E2"/>
    <w:rsid w:val="00AB038E"/>
    <w:rsid w:val="00AC0815"/>
    <w:rsid w:val="00AC6472"/>
    <w:rsid w:val="00AF1CB7"/>
    <w:rsid w:val="00AF4272"/>
    <w:rsid w:val="00B02078"/>
    <w:rsid w:val="00B16EAC"/>
    <w:rsid w:val="00B233A3"/>
    <w:rsid w:val="00B3205A"/>
    <w:rsid w:val="00B37C41"/>
    <w:rsid w:val="00B45F85"/>
    <w:rsid w:val="00B50441"/>
    <w:rsid w:val="00B53E83"/>
    <w:rsid w:val="00B54C01"/>
    <w:rsid w:val="00B55F7B"/>
    <w:rsid w:val="00B67961"/>
    <w:rsid w:val="00B77C4D"/>
    <w:rsid w:val="00B80FF7"/>
    <w:rsid w:val="00B81D2A"/>
    <w:rsid w:val="00B91094"/>
    <w:rsid w:val="00B949C4"/>
    <w:rsid w:val="00B95630"/>
    <w:rsid w:val="00BA0D3F"/>
    <w:rsid w:val="00BB0672"/>
    <w:rsid w:val="00BC3ABF"/>
    <w:rsid w:val="00C0625B"/>
    <w:rsid w:val="00C073B3"/>
    <w:rsid w:val="00C21091"/>
    <w:rsid w:val="00C23154"/>
    <w:rsid w:val="00C45A3B"/>
    <w:rsid w:val="00C47F77"/>
    <w:rsid w:val="00C72257"/>
    <w:rsid w:val="00C77E75"/>
    <w:rsid w:val="00C81E13"/>
    <w:rsid w:val="00C851B3"/>
    <w:rsid w:val="00C91904"/>
    <w:rsid w:val="00C91F77"/>
    <w:rsid w:val="00CA1718"/>
    <w:rsid w:val="00CA4B2B"/>
    <w:rsid w:val="00CB47BC"/>
    <w:rsid w:val="00CC175E"/>
    <w:rsid w:val="00CD6741"/>
    <w:rsid w:val="00CD72D7"/>
    <w:rsid w:val="00CE27FA"/>
    <w:rsid w:val="00D1272A"/>
    <w:rsid w:val="00D355A3"/>
    <w:rsid w:val="00D518C6"/>
    <w:rsid w:val="00D5331A"/>
    <w:rsid w:val="00D665EF"/>
    <w:rsid w:val="00DB4CBE"/>
    <w:rsid w:val="00DC457A"/>
    <w:rsid w:val="00DC64D8"/>
    <w:rsid w:val="00DC67EB"/>
    <w:rsid w:val="00DC73E5"/>
    <w:rsid w:val="00DD20DA"/>
    <w:rsid w:val="00DD5C82"/>
    <w:rsid w:val="00DE661A"/>
    <w:rsid w:val="00E0427E"/>
    <w:rsid w:val="00E11C22"/>
    <w:rsid w:val="00E13B9A"/>
    <w:rsid w:val="00E14175"/>
    <w:rsid w:val="00E26680"/>
    <w:rsid w:val="00E41D8B"/>
    <w:rsid w:val="00E45BC8"/>
    <w:rsid w:val="00E52D4C"/>
    <w:rsid w:val="00E53BD6"/>
    <w:rsid w:val="00E54D08"/>
    <w:rsid w:val="00E60A4C"/>
    <w:rsid w:val="00E703E8"/>
    <w:rsid w:val="00E85B96"/>
    <w:rsid w:val="00E916DB"/>
    <w:rsid w:val="00E960CF"/>
    <w:rsid w:val="00E96DE1"/>
    <w:rsid w:val="00EA042D"/>
    <w:rsid w:val="00EA30C4"/>
    <w:rsid w:val="00EC2C37"/>
    <w:rsid w:val="00EE3F29"/>
    <w:rsid w:val="00EF10F4"/>
    <w:rsid w:val="00F17814"/>
    <w:rsid w:val="00F27DBA"/>
    <w:rsid w:val="00F3437F"/>
    <w:rsid w:val="00F51FA2"/>
    <w:rsid w:val="00F60783"/>
    <w:rsid w:val="00F72122"/>
    <w:rsid w:val="00F91696"/>
    <w:rsid w:val="00FC41AD"/>
    <w:rsid w:val="00FD2BFE"/>
    <w:rsid w:val="00FD5890"/>
    <w:rsid w:val="00FE03B8"/>
    <w:rsid w:val="00FF2375"/>
    <w:rsid w:val="00FF384D"/>
    <w:rsid w:val="00FF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80F11"/>
  <w15:chartTrackingRefBased/>
  <w15:docId w15:val="{83EC9EF5-3A41-48A7-8AFA-13269828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14A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14AF"/>
  </w:style>
  <w:style w:type="paragraph" w:styleId="a5">
    <w:name w:val="Balloon Text"/>
    <w:basedOn w:val="a"/>
    <w:link w:val="a6"/>
    <w:rsid w:val="007469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4694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EA30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A30C4"/>
    <w:rPr>
      <w:sz w:val="24"/>
      <w:szCs w:val="24"/>
    </w:rPr>
  </w:style>
  <w:style w:type="paragraph" w:styleId="a9">
    <w:name w:val="Normal (Web)"/>
    <w:basedOn w:val="a"/>
    <w:unhideWhenUsed/>
    <w:rsid w:val="00C0625B"/>
    <w:pPr>
      <w:spacing w:before="100" w:beforeAutospacing="1" w:after="100" w:afterAutospacing="1"/>
    </w:pPr>
  </w:style>
  <w:style w:type="paragraph" w:styleId="aa">
    <w:name w:val="Body Text"/>
    <w:basedOn w:val="a"/>
    <w:link w:val="ab"/>
    <w:unhideWhenUsed/>
    <w:rsid w:val="00C0625B"/>
    <w:pPr>
      <w:jc w:val="both"/>
    </w:pPr>
    <w:rPr>
      <w:rFonts w:eastAsia="MS Mincho"/>
      <w:sz w:val="28"/>
      <w:lang w:eastAsia="ar-SA"/>
    </w:rPr>
  </w:style>
  <w:style w:type="character" w:customStyle="1" w:styleId="ab">
    <w:name w:val="Основной текст Знак"/>
    <w:link w:val="aa"/>
    <w:rsid w:val="00C0625B"/>
    <w:rPr>
      <w:rFonts w:eastAsia="MS Mincho"/>
      <w:sz w:val="28"/>
      <w:szCs w:val="24"/>
      <w:lang w:eastAsia="ar-SA"/>
    </w:rPr>
  </w:style>
  <w:style w:type="character" w:customStyle="1" w:styleId="ac">
    <w:name w:val="Цветовое выделение"/>
    <w:uiPriority w:val="99"/>
    <w:rsid w:val="00E0427E"/>
    <w:rPr>
      <w:b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E0427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Таблицы (моноширинный)"/>
    <w:basedOn w:val="a"/>
    <w:next w:val="a"/>
    <w:uiPriority w:val="99"/>
    <w:rsid w:val="00E042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E042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Основной текст1"/>
    <w:rsid w:val="00E042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styleId="af0">
    <w:name w:val="Emphasis"/>
    <w:uiPriority w:val="20"/>
    <w:qFormat/>
    <w:rsid w:val="00E0427E"/>
    <w:rPr>
      <w:i/>
      <w:iCs/>
    </w:rPr>
  </w:style>
  <w:style w:type="character" w:styleId="af1">
    <w:name w:val="Hyperlink"/>
    <w:uiPriority w:val="99"/>
    <w:rsid w:val="009B3920"/>
    <w:rPr>
      <w:color w:val="0000FF"/>
      <w:u w:val="single"/>
    </w:rPr>
  </w:style>
  <w:style w:type="character" w:customStyle="1" w:styleId="10">
    <w:name w:val="Заголовок 1 Знак"/>
    <w:rsid w:val="003F09DA"/>
    <w:rPr>
      <w:sz w:val="32"/>
      <w:szCs w:val="32"/>
    </w:rPr>
  </w:style>
  <w:style w:type="character" w:customStyle="1" w:styleId="markedcontent">
    <w:name w:val="markedcontent"/>
    <w:basedOn w:val="a0"/>
    <w:rsid w:val="00563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cult.tatarstan.ru/itogovaya-kollegiya-2022-goda-ob-itogah-7364289.htm" TargetMode="External"/><Relationship Id="rId13" Type="http://schemas.openxmlformats.org/officeDocument/2006/relationships/hyperlink" Target="https://vk.com/wall-177824498_1840" TargetMode="External"/><Relationship Id="rId18" Type="http://schemas.openxmlformats.org/officeDocument/2006/relationships/hyperlink" Target="https://vk.com/wall33692551_2023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mailto:364-01.1-39@-&#1057;&#1054;" TargetMode="External"/><Relationship Id="rId12" Type="http://schemas.openxmlformats.org/officeDocument/2006/relationships/hyperlink" Target="https://vk.com/wall-177824498_1735" TargetMode="External"/><Relationship Id="rId17" Type="http://schemas.openxmlformats.org/officeDocument/2006/relationships/hyperlink" Target="https://vk.com/wall-177824498_1783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wall-61452008_1789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wall-177824498_1824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vk.com/wall-177824498_152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eb.telegram.org/a/" TargetMode="External"/><Relationship Id="rId19" Type="http://schemas.openxmlformats.org/officeDocument/2006/relationships/hyperlink" Target="https://vk.com/wall-177824498_19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profkult_rt" TargetMode="External"/><Relationship Id="rId14" Type="http://schemas.openxmlformats.org/officeDocument/2006/relationships/hyperlink" Target="https://vk.com/wall-177824498_158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10</Pages>
  <Words>3767</Words>
  <Characters>21475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Реском</Company>
  <LinksUpToDate>false</LinksUpToDate>
  <CharactersWithSpaces>25192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cp:lastModifiedBy>Пользователь</cp:lastModifiedBy>
  <cp:revision>44</cp:revision>
  <cp:lastPrinted>2024-02-06T09:00:00Z</cp:lastPrinted>
  <dcterms:created xsi:type="dcterms:W3CDTF">2020-01-31T12:08:00Z</dcterms:created>
  <dcterms:modified xsi:type="dcterms:W3CDTF">2024-02-06T09:35:00Z</dcterms:modified>
</cp:coreProperties>
</file>